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427C" w:rsidRPr="00147662" w:rsidRDefault="0050427C" w:rsidP="0050427C">
      <w:pPr>
        <w:spacing w:after="200" w:line="276" w:lineRule="auto"/>
        <w:rPr>
          <w:rFonts w:ascii="Minion Pro" w:eastAsia="Calibri" w:hAnsi="Minion Pro"/>
          <w:color w:val="9D2F56"/>
          <w:spacing w:val="40"/>
          <w:sz w:val="36"/>
          <w:szCs w:val="36"/>
          <w:lang w:eastAsia="en-US"/>
        </w:rPr>
      </w:pPr>
      <w:r w:rsidRPr="00147662">
        <w:rPr>
          <w:rFonts w:ascii="Minion Pro" w:eastAsia="Calibri" w:hAnsi="Minion Pro"/>
          <w:color w:val="9D2F56"/>
          <w:spacing w:val="40"/>
          <w:sz w:val="36"/>
          <w:szCs w:val="36"/>
          <w:lang w:eastAsia="en-US"/>
        </w:rPr>
        <w:t>PRESSEMITTEILUNG</w:t>
      </w:r>
    </w:p>
    <w:p w:rsidR="00FE1690" w:rsidRPr="00147662" w:rsidRDefault="0050427C" w:rsidP="00FE1690">
      <w:pPr>
        <w:spacing w:before="240" w:after="200" w:line="276" w:lineRule="auto"/>
        <w:rPr>
          <w:rFonts w:ascii="Minion Pro" w:eastAsia="Calibri" w:hAnsi="Minion Pro"/>
          <w:b w:val="0"/>
          <w:sz w:val="24"/>
          <w:szCs w:val="24"/>
          <w:lang w:eastAsia="en-US"/>
        </w:rPr>
      </w:pPr>
      <w:r w:rsidRPr="00147662">
        <w:rPr>
          <w:rFonts w:ascii="Minion Pro" w:eastAsia="Calibri" w:hAnsi="Minion Pro"/>
          <w:b w:val="0"/>
          <w:sz w:val="24"/>
          <w:szCs w:val="24"/>
          <w:lang w:eastAsia="en-US"/>
        </w:rPr>
        <w:t xml:space="preserve">Frankfurt, </w:t>
      </w:r>
      <w:r w:rsidR="004519E2">
        <w:rPr>
          <w:rFonts w:ascii="Minion Pro" w:eastAsia="Calibri" w:hAnsi="Minion Pro"/>
          <w:b w:val="0"/>
          <w:sz w:val="24"/>
          <w:szCs w:val="24"/>
          <w:lang w:eastAsia="en-US"/>
        </w:rPr>
        <w:t>10</w:t>
      </w:r>
      <w:r w:rsidR="00E65B41" w:rsidRPr="00147662">
        <w:rPr>
          <w:rFonts w:ascii="Minion Pro" w:eastAsia="Calibri" w:hAnsi="Minion Pro"/>
          <w:b w:val="0"/>
          <w:sz w:val="24"/>
          <w:szCs w:val="24"/>
          <w:lang w:eastAsia="en-US"/>
        </w:rPr>
        <w:t>. Juni</w:t>
      </w:r>
      <w:r w:rsidR="002B6B12" w:rsidRPr="00147662">
        <w:rPr>
          <w:rFonts w:ascii="Minion Pro" w:eastAsia="Calibri" w:hAnsi="Minion Pro"/>
          <w:b w:val="0"/>
          <w:sz w:val="24"/>
          <w:szCs w:val="24"/>
          <w:lang w:eastAsia="en-US"/>
        </w:rPr>
        <w:t xml:space="preserve"> 201</w:t>
      </w:r>
      <w:r w:rsidR="001D1E00" w:rsidRPr="00147662">
        <w:rPr>
          <w:rFonts w:ascii="Minion Pro" w:eastAsia="Calibri" w:hAnsi="Minion Pro"/>
          <w:b w:val="0"/>
          <w:sz w:val="24"/>
          <w:szCs w:val="24"/>
          <w:lang w:eastAsia="en-US"/>
        </w:rPr>
        <w:t>6</w:t>
      </w:r>
    </w:p>
    <w:p w:rsidR="009607DE" w:rsidRPr="00147662" w:rsidRDefault="009607DE" w:rsidP="009607DE">
      <w:pPr>
        <w:rPr>
          <w:rFonts w:ascii="Minion Pro" w:eastAsia="Calibri" w:hAnsi="Minion Pro"/>
          <w:sz w:val="28"/>
          <w:szCs w:val="28"/>
          <w:lang w:eastAsia="en-US"/>
        </w:rPr>
      </w:pPr>
    </w:p>
    <w:p w:rsidR="00D456BB" w:rsidRPr="00147662" w:rsidRDefault="00B65DE8" w:rsidP="00D456BB">
      <w:pPr>
        <w:rPr>
          <w:rFonts w:ascii="Minion Pro" w:eastAsia="Calibri" w:hAnsi="Minion Pro"/>
          <w:sz w:val="24"/>
          <w:szCs w:val="24"/>
          <w:lang w:eastAsia="en-US"/>
        </w:rPr>
      </w:pPr>
      <w:r w:rsidRPr="00B65DE8">
        <w:rPr>
          <w:rFonts w:ascii="Minion Pro" w:eastAsia="Calibri" w:hAnsi="Minion Pro"/>
          <w:sz w:val="32"/>
          <w:szCs w:val="32"/>
          <w:lang w:eastAsia="en-US"/>
        </w:rPr>
        <w:t>Individuell und pflegefrei - Beispiele für zeitgemäße Grabstätten</w:t>
      </w:r>
      <w:r w:rsidRPr="00B65DE8">
        <w:rPr>
          <w:rFonts w:ascii="Minion Pro" w:eastAsia="Calibri" w:hAnsi="Minion Pro"/>
          <w:sz w:val="32"/>
          <w:szCs w:val="32"/>
          <w:lang w:eastAsia="en-US"/>
        </w:rPr>
        <w:br/>
      </w:r>
    </w:p>
    <w:p w:rsidR="00333566" w:rsidRDefault="0061286B" w:rsidP="00333566">
      <w:pPr>
        <w:spacing w:line="360" w:lineRule="auto"/>
        <w:rPr>
          <w:rFonts w:ascii="Minion Pro" w:eastAsia="Calibri" w:hAnsi="Minion Pro"/>
          <w:i/>
          <w:sz w:val="24"/>
          <w:szCs w:val="24"/>
          <w:lang w:eastAsia="en-US"/>
        </w:rPr>
      </w:pPr>
      <w:r w:rsidRPr="0061286B">
        <w:rPr>
          <w:rFonts w:ascii="Minion Pro" w:eastAsia="Calibri" w:hAnsi="Minion Pro"/>
          <w:i/>
          <w:sz w:val="24"/>
          <w:szCs w:val="24"/>
          <w:lang w:eastAsia="en-US"/>
        </w:rPr>
        <w:t xml:space="preserve">Gartenähnliche Anlagen mit Wasserläufen, Skulpturen, Bänken und vielem mehr: Die kostenlose Broschüre »Aus dem toten Winkel treten« </w:t>
      </w:r>
      <w:r w:rsidR="00A471AF">
        <w:rPr>
          <w:rFonts w:ascii="Minion Pro" w:eastAsia="Calibri" w:hAnsi="Minion Pro"/>
          <w:i/>
          <w:sz w:val="24"/>
          <w:szCs w:val="24"/>
          <w:lang w:eastAsia="en-US"/>
        </w:rPr>
        <w:t>des Bundesverband</w:t>
      </w:r>
      <w:r w:rsidRPr="0061286B">
        <w:rPr>
          <w:rFonts w:ascii="Minion Pro" w:eastAsia="Calibri" w:hAnsi="Minion Pro"/>
          <w:i/>
          <w:sz w:val="24"/>
          <w:szCs w:val="24"/>
          <w:lang w:eastAsia="en-US"/>
        </w:rPr>
        <w:t>s Deutscher Steinmetze informiert über zeitgemäße, individuelle und naturnahe Grabstätten, die nicht von Angehörigen gepflegt werden müssen und an denen man gerne verweilt.</w:t>
      </w:r>
    </w:p>
    <w:p w:rsidR="00333566" w:rsidRDefault="0061286B" w:rsidP="00333566">
      <w:pPr>
        <w:spacing w:line="360" w:lineRule="auto"/>
        <w:rPr>
          <w:rFonts w:ascii="Minion Pro" w:eastAsia="Calibri" w:hAnsi="Minion Pro"/>
          <w:b w:val="0"/>
          <w:sz w:val="24"/>
          <w:szCs w:val="24"/>
          <w:lang w:eastAsia="en-US"/>
        </w:rPr>
      </w:pPr>
      <w:r w:rsidRPr="0061286B">
        <w:rPr>
          <w:rFonts w:ascii="Minion Pro" w:eastAsia="Calibri" w:hAnsi="Minion Pro"/>
          <w:sz w:val="24"/>
          <w:szCs w:val="24"/>
          <w:lang w:eastAsia="en-US"/>
        </w:rPr>
        <w:br/>
      </w:r>
      <w:r w:rsidR="001E6FEB" w:rsidRPr="001E6FEB">
        <w:rPr>
          <w:rFonts w:ascii="Minion Pro" w:eastAsia="Calibri" w:hAnsi="Minion Pro"/>
          <w:b w:val="0"/>
          <w:sz w:val="24"/>
          <w:szCs w:val="24"/>
          <w:lang w:eastAsia="en-US"/>
        </w:rPr>
        <w:t>Die Gesellschaft wird immer mobiler. Menschen ziehen häufiger um als früher und leben nicht mehr am selben Ort wie ihre Verwandten. Wegen der räumlichen Distanz ist es oft unmöglich, Grabstätten verstorbener Angehöriger zu besuchen oder gar zu pflegen. In der Folge steigt die Zahl uniformer und anonym anmutender Bestattungsorte, um die man sich zwar nicht kümmern muss, an denen aber auch kein individuelles Gedenken oder gar das Ablegen von Blumen und anderen Gegenständen möglich ist. Viele Trauernde sind mit solchen Lösungen nicht zufrieden.</w:t>
      </w:r>
      <w:r w:rsidR="001E6FEB" w:rsidRPr="001E6FEB">
        <w:rPr>
          <w:rFonts w:ascii="Minion Pro" w:eastAsia="Calibri" w:hAnsi="Minion Pro"/>
          <w:b w:val="0"/>
          <w:sz w:val="24"/>
          <w:szCs w:val="24"/>
          <w:lang w:eastAsia="en-US"/>
        </w:rPr>
        <w:br/>
      </w:r>
      <w:r w:rsidR="001E6FEB" w:rsidRPr="001E6FEB">
        <w:rPr>
          <w:rFonts w:ascii="Minion Pro" w:eastAsia="Calibri" w:hAnsi="Minion Pro"/>
          <w:b w:val="0"/>
          <w:sz w:val="24"/>
          <w:szCs w:val="24"/>
          <w:lang w:eastAsia="en-US"/>
        </w:rPr>
        <w:br/>
        <w:t xml:space="preserve">Dass es auch anders geht, zeigt die Broschüre »Aus dem toten Winkel treten«. Mit zahlreichen Daten, Fakten, Fotos und Planzeichnungen werden in ihr auf 24 Seiten Grabanlagen für Urnen- und Sargbestattungen vorgestellt, die Steinmetzmeister deutschlandweit gemeinsam mit Landschaftsplanern, Künstlern, Friedhofsgärtnern und Friedhofsverwaltungen entwickelt und umgesetzt haben. Die Beispiele reichen von Lübeck im Norden über Städte und Gemeinden wie Köln und Karlsruhe bis hin nach Kempten im Süden und vermitteln einen Einblick in die vielfältigen, zeitgemäßen Möglichkeiten zur Gestaltung von Ruhestätten und </w:t>
      </w:r>
      <w:r w:rsidR="001E6FEB" w:rsidRPr="001E6FEB">
        <w:rPr>
          <w:rFonts w:ascii="Minion Pro" w:eastAsia="Calibri" w:hAnsi="Minion Pro"/>
          <w:b w:val="0"/>
          <w:sz w:val="24"/>
          <w:szCs w:val="24"/>
          <w:lang w:eastAsia="en-US"/>
        </w:rPr>
        <w:lastRenderedPageBreak/>
        <w:t>Friedhöfen. Informiert wird über gartenähnliche Bereiche mit Wasserläufen, Skulpturen, Bänken, Bäumen und Blumen, in denen Hinterbliebene verweilen können. Hier sollen sie sich wohlfühlen und Zeit zum Trauern haben. Aber auch andere Bewohner von Gemeinden und Städten können die „grünen Oasen“ aufsuchen und zum Entspannen und Regenerieren nutzen. Gemeinsam ist den Konzepten, dass Steine und andere Elemente der Grabstellen individuell nach persönlichen Wünschen gestaltet werden. Die Grabpflege wird den Hinterbliebenen abgenommen und von Friedhofsgärtnern übernommen. Persönliche Trauerhandlungen ode</w:t>
      </w:r>
      <w:r w:rsidR="002B536D">
        <w:rPr>
          <w:rFonts w:ascii="Minion Pro" w:eastAsia="Calibri" w:hAnsi="Minion Pro"/>
          <w:b w:val="0"/>
          <w:sz w:val="24"/>
          <w:szCs w:val="24"/>
          <w:lang w:eastAsia="en-US"/>
        </w:rPr>
        <w:t>r -botschaften sind möglich,</w:t>
      </w:r>
      <w:r w:rsidR="001E6FEB" w:rsidRPr="001E6FEB">
        <w:rPr>
          <w:rFonts w:ascii="Minion Pro" w:eastAsia="Calibri" w:hAnsi="Minion Pro"/>
          <w:b w:val="0"/>
          <w:sz w:val="24"/>
          <w:szCs w:val="24"/>
          <w:lang w:eastAsia="en-US"/>
        </w:rPr>
        <w:t xml:space="preserve"> z.B. das Ablegen von kleinen Erinnerungsstücken oder das Aufstellen von Kerzen. An jeden Verstorbenen wird mit Namen und Lebensdaten erinnert.</w:t>
      </w:r>
    </w:p>
    <w:p w:rsidR="009F7B34" w:rsidRDefault="001E6FEB" w:rsidP="009F7B34">
      <w:pPr>
        <w:spacing w:line="360" w:lineRule="auto"/>
        <w:rPr>
          <w:rFonts w:ascii="Minion Pro" w:eastAsia="Calibri" w:hAnsi="Minion Pro"/>
          <w:sz w:val="24"/>
          <w:szCs w:val="24"/>
          <w:lang w:eastAsia="en-US"/>
        </w:rPr>
      </w:pPr>
      <w:r w:rsidRPr="001E6FEB">
        <w:rPr>
          <w:rFonts w:ascii="Minion Pro" w:eastAsia="Calibri" w:hAnsi="Minion Pro"/>
          <w:b w:val="0"/>
          <w:sz w:val="24"/>
          <w:szCs w:val="24"/>
          <w:lang w:eastAsia="en-US"/>
        </w:rPr>
        <w:br/>
      </w:r>
      <w:r w:rsidR="00A471AF" w:rsidRPr="00A471AF">
        <w:rPr>
          <w:rFonts w:ascii="Minion Pro" w:eastAsia="Calibri" w:hAnsi="Minion Pro"/>
          <w:sz w:val="24"/>
          <w:szCs w:val="24"/>
          <w:lang w:eastAsia="en-US"/>
        </w:rPr>
        <w:t>Friedhöfe in Lebensräume verwandeln</w:t>
      </w:r>
      <w:r w:rsidR="00A471AF">
        <w:rPr>
          <w:rFonts w:ascii="Minion Pro" w:eastAsia="Calibri" w:hAnsi="Minion Pro"/>
          <w:b w:val="0"/>
          <w:sz w:val="24"/>
          <w:szCs w:val="24"/>
          <w:lang w:eastAsia="en-US"/>
        </w:rPr>
        <w:br/>
      </w:r>
      <w:r w:rsidRPr="001E6FEB">
        <w:rPr>
          <w:rFonts w:ascii="Minion Pro" w:eastAsia="Calibri" w:hAnsi="Minion Pro"/>
          <w:b w:val="0"/>
          <w:sz w:val="24"/>
          <w:szCs w:val="24"/>
          <w:lang w:eastAsia="en-US"/>
        </w:rPr>
        <w:t>Die Broschüre »Aus dem toten Winkel treten« soll dazu anregen, die vorgestellten Ideen aufzugreifen und Friedhöfe wieder mehr zu erlebbaren Orten der Ruhe, der Besinnung und der Erinnerung zu machen, die auf die Bedürfnisse von Trauernden ausgerichtet sind. Ziel ist es, die Schönheit und Sinnhaftigkeit der Gottesacker zu fördern und dadurch deren Akzeptanz in der Öffentlichkeit zu stärken. Durch besondere Gestaltung sollen Friedhöfe in Lebensräume verwandelt werden:</w:t>
      </w:r>
      <w:r w:rsidR="00A471AF">
        <w:rPr>
          <w:rFonts w:ascii="Minion Pro" w:eastAsia="Calibri" w:hAnsi="Minion Pro"/>
          <w:b w:val="0"/>
          <w:sz w:val="24"/>
          <w:szCs w:val="24"/>
          <w:lang w:eastAsia="en-US"/>
        </w:rPr>
        <w:t xml:space="preserve"> In „Orte, die gut tun“</w:t>
      </w:r>
      <w:r w:rsidRPr="001E6FEB">
        <w:rPr>
          <w:rFonts w:ascii="Minion Pro" w:eastAsia="Calibri" w:hAnsi="Minion Pro"/>
          <w:b w:val="0"/>
          <w:sz w:val="24"/>
          <w:szCs w:val="24"/>
          <w:lang w:eastAsia="en-US"/>
        </w:rPr>
        <w:t xml:space="preserve">. </w:t>
      </w:r>
      <w:r w:rsidR="00333566">
        <w:rPr>
          <w:rFonts w:ascii="Minion Pro" w:eastAsia="Calibri" w:hAnsi="Minion Pro"/>
          <w:b w:val="0"/>
          <w:sz w:val="24"/>
          <w:szCs w:val="24"/>
          <w:lang w:eastAsia="en-US"/>
        </w:rPr>
        <w:t xml:space="preserve"> </w:t>
      </w:r>
      <w:r w:rsidRPr="001E6FEB">
        <w:rPr>
          <w:rFonts w:ascii="Minion Pro" w:eastAsia="Calibri" w:hAnsi="Minion Pro"/>
          <w:b w:val="0"/>
          <w:sz w:val="24"/>
          <w:szCs w:val="24"/>
          <w:lang w:eastAsia="en-US"/>
        </w:rPr>
        <w:t>Das Druckwerk ist kostenlos bei der Gesc</w:t>
      </w:r>
      <w:r w:rsidR="0082694A">
        <w:rPr>
          <w:rFonts w:ascii="Minion Pro" w:eastAsia="Calibri" w:hAnsi="Minion Pro"/>
          <w:b w:val="0"/>
          <w:sz w:val="24"/>
          <w:szCs w:val="24"/>
          <w:lang w:eastAsia="en-US"/>
        </w:rPr>
        <w:t>häftsstelle des Bundesverbands D</w:t>
      </w:r>
      <w:r w:rsidRPr="001E6FEB">
        <w:rPr>
          <w:rFonts w:ascii="Minion Pro" w:eastAsia="Calibri" w:hAnsi="Minion Pro"/>
          <w:b w:val="0"/>
          <w:sz w:val="24"/>
          <w:szCs w:val="24"/>
          <w:lang w:eastAsia="en-US"/>
        </w:rPr>
        <w:t xml:space="preserve">eutscher Steinmetze (BIV) erhältlich. Eine Versandkostenpauschale fällt ab sechs Exemplaren an. </w:t>
      </w:r>
      <w:r w:rsidR="002B536D">
        <w:rPr>
          <w:rFonts w:ascii="Minion Pro" w:eastAsia="Calibri" w:hAnsi="Minion Pro"/>
          <w:b w:val="0"/>
          <w:sz w:val="24"/>
          <w:szCs w:val="24"/>
          <w:lang w:eastAsia="en-US"/>
        </w:rPr>
        <w:t>Die Broschüre</w:t>
      </w:r>
      <w:r w:rsidRPr="001E6FEB">
        <w:rPr>
          <w:rFonts w:ascii="Minion Pro" w:eastAsia="Calibri" w:hAnsi="Minion Pro"/>
          <w:b w:val="0"/>
          <w:sz w:val="24"/>
          <w:szCs w:val="24"/>
          <w:lang w:eastAsia="en-US"/>
        </w:rPr>
        <w:t xml:space="preserve"> eignet sich in erster Linie für Friedhofsverwaltungen, die für ihren Friedhof Impulse haben möchten, für Steinmetze, die positive Projekte zeigen oder sich Anregungen holen </w:t>
      </w:r>
      <w:r w:rsidR="002B536D">
        <w:rPr>
          <w:rFonts w:ascii="Minion Pro" w:eastAsia="Calibri" w:hAnsi="Minion Pro"/>
          <w:b w:val="0"/>
          <w:sz w:val="24"/>
          <w:szCs w:val="24"/>
          <w:lang w:eastAsia="en-US"/>
        </w:rPr>
        <w:t>wollen,</w:t>
      </w:r>
      <w:r w:rsidRPr="001E6FEB">
        <w:rPr>
          <w:rFonts w:ascii="Minion Pro" w:eastAsia="Calibri" w:hAnsi="Minion Pro"/>
          <w:b w:val="0"/>
          <w:sz w:val="24"/>
          <w:szCs w:val="24"/>
          <w:lang w:eastAsia="en-US"/>
        </w:rPr>
        <w:t xml:space="preserve"> und nicht zu</w:t>
      </w:r>
      <w:r w:rsidR="00313573">
        <w:rPr>
          <w:rFonts w:ascii="Minion Pro" w:eastAsia="Calibri" w:hAnsi="Minion Pro"/>
          <w:b w:val="0"/>
          <w:sz w:val="24"/>
          <w:szCs w:val="24"/>
          <w:lang w:eastAsia="en-US"/>
        </w:rPr>
        <w:t xml:space="preserve">letzt </w:t>
      </w:r>
      <w:r w:rsidRPr="001E6FEB">
        <w:rPr>
          <w:rFonts w:ascii="Minion Pro" w:eastAsia="Calibri" w:hAnsi="Minion Pro"/>
          <w:b w:val="0"/>
          <w:sz w:val="24"/>
          <w:szCs w:val="24"/>
          <w:lang w:eastAsia="en-US"/>
        </w:rPr>
        <w:t>auch für Endverbraucher, die sich mit einer persönlichen Bestattung im zeitgemäßen Gewand auseinandersetzen möchten.</w:t>
      </w:r>
      <w:r w:rsidRPr="001E6FEB">
        <w:rPr>
          <w:rFonts w:ascii="Minion Pro" w:eastAsia="Calibri" w:hAnsi="Minion Pro"/>
          <w:b w:val="0"/>
          <w:sz w:val="24"/>
          <w:szCs w:val="24"/>
          <w:lang w:eastAsia="en-US"/>
        </w:rPr>
        <w:br/>
      </w:r>
    </w:p>
    <w:p w:rsidR="009F7B34" w:rsidRDefault="009F7B34" w:rsidP="009F7B34">
      <w:pPr>
        <w:spacing w:line="360" w:lineRule="auto"/>
        <w:rPr>
          <w:rFonts w:ascii="Minion Pro" w:eastAsia="Calibri" w:hAnsi="Minion Pro"/>
          <w:b w:val="0"/>
          <w:sz w:val="24"/>
          <w:szCs w:val="24"/>
          <w:lang w:eastAsia="en-US"/>
        </w:rPr>
      </w:pPr>
      <w:r>
        <w:rPr>
          <w:rFonts w:ascii="Minion Pro" w:eastAsia="Calibri" w:hAnsi="Minion Pro"/>
          <w:sz w:val="24"/>
          <w:szCs w:val="24"/>
          <w:lang w:eastAsia="en-US"/>
        </w:rPr>
        <w:lastRenderedPageBreak/>
        <w:t>Über den Bundesverband Deutscher Steinmetze:</w:t>
      </w:r>
      <w:r>
        <w:rPr>
          <w:rFonts w:ascii="Minion Pro" w:eastAsia="Calibri" w:hAnsi="Minion Pro"/>
          <w:sz w:val="24"/>
          <w:szCs w:val="24"/>
          <w:lang w:eastAsia="en-US"/>
        </w:rPr>
        <w:br/>
      </w:r>
      <w:r>
        <w:rPr>
          <w:rFonts w:ascii="Minion Pro" w:eastAsia="Calibri" w:hAnsi="Minion Pro"/>
          <w:b w:val="0"/>
          <w:sz w:val="24"/>
          <w:szCs w:val="24"/>
          <w:lang w:eastAsia="en-US"/>
        </w:rPr>
        <w:t>In Deutschland arbeiten über 11.000 Steinmetzen. Sie besitzen eine umfassende Berufsausbildung, die mit dem Meistertitel abgeschlossen werden kann. Als Experten für Naturstein üben sie ein modernes Handwerk aus. Schwerpunkte sind der Bau-bereich, der gehobene Innenausbau, die Restaurierung und Natursteinsanierung sowie der Friedhof. Der Bundesverband Deutscher Steinmetze (BIV) ist die Spitzen-vereinigung der Steinmetzbetriebe in Deutschland und vertritt die Interessen seiner Mitgliedsbetriebe gegenüber Politik, Parlament, Öffentlichkeit sowie allen relevanten Behörden und Institutionen auf nationaler und europäischer Ebene. Bundesinnungsmeister ist Gustav Treulieb aus Stuttgart.</w:t>
      </w:r>
    </w:p>
    <w:p w:rsidR="00B467EC" w:rsidRPr="00147662" w:rsidRDefault="00B467EC" w:rsidP="001E6FEB">
      <w:pPr>
        <w:spacing w:before="240" w:after="200" w:line="276" w:lineRule="auto"/>
        <w:rPr>
          <w:rFonts w:ascii="Minion Pro" w:eastAsia="Calibri" w:hAnsi="Minion Pro"/>
          <w:b w:val="0"/>
          <w:sz w:val="24"/>
          <w:szCs w:val="24"/>
          <w:lang w:eastAsia="en-US"/>
        </w:rPr>
      </w:pPr>
    </w:p>
    <w:p w:rsidR="00B2099F" w:rsidRDefault="00333566" w:rsidP="001E6FEB">
      <w:pPr>
        <w:spacing w:line="276" w:lineRule="auto"/>
        <w:rPr>
          <w:rFonts w:ascii="Minion Pro" w:eastAsia="Calibri" w:hAnsi="Minion Pro"/>
          <w:b w:val="0"/>
          <w:sz w:val="24"/>
          <w:szCs w:val="24"/>
          <w:lang w:eastAsia="en-US"/>
        </w:rPr>
      </w:pPr>
      <w:r>
        <w:rPr>
          <w:rFonts w:ascii="Minion Pro" w:eastAsia="Calibri" w:hAnsi="Minion Pro"/>
          <w:b w:val="0"/>
          <w:noProof/>
          <w:sz w:val="24"/>
          <w:szCs w:val="24"/>
        </w:rPr>
        <w:drawing>
          <wp:inline distT="0" distB="0" distL="0" distR="0">
            <wp:extent cx="5093824" cy="38195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tzlar Me-Ga_240414 (18)_c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00451" cy="3824494"/>
                    </a:xfrm>
                    <a:prstGeom prst="rect">
                      <a:avLst/>
                    </a:prstGeom>
                  </pic:spPr>
                </pic:pic>
              </a:graphicData>
            </a:graphic>
          </wp:inline>
        </w:drawing>
      </w:r>
    </w:p>
    <w:p w:rsidR="00B467EC" w:rsidRPr="00147662" w:rsidRDefault="00B467EC" w:rsidP="001E6FEB">
      <w:pPr>
        <w:spacing w:line="276" w:lineRule="auto"/>
        <w:rPr>
          <w:rFonts w:ascii="Minion Pro" w:eastAsia="Calibri" w:hAnsi="Minion Pro"/>
          <w:b w:val="0"/>
          <w:sz w:val="24"/>
          <w:szCs w:val="24"/>
          <w:lang w:eastAsia="en-US"/>
        </w:rPr>
      </w:pPr>
      <w:r w:rsidRPr="00147662">
        <w:rPr>
          <w:rFonts w:ascii="Minion Pro" w:eastAsia="Calibri" w:hAnsi="Minion Pro"/>
          <w:b w:val="0"/>
          <w:sz w:val="24"/>
          <w:szCs w:val="24"/>
          <w:lang w:eastAsia="en-US"/>
        </w:rPr>
        <w:t xml:space="preserve">Bild </w:t>
      </w:r>
      <w:r w:rsidR="00675FFC" w:rsidRPr="00147662">
        <w:rPr>
          <w:rFonts w:ascii="Minion Pro" w:eastAsia="Calibri" w:hAnsi="Minion Pro"/>
          <w:b w:val="0"/>
          <w:sz w:val="24"/>
          <w:szCs w:val="24"/>
          <w:lang w:eastAsia="en-US"/>
        </w:rPr>
        <w:t>1</w:t>
      </w:r>
      <w:r w:rsidR="008A2925">
        <w:rPr>
          <w:rFonts w:ascii="Minion Pro" w:eastAsia="Calibri" w:hAnsi="Minion Pro"/>
          <w:b w:val="0"/>
          <w:sz w:val="24"/>
          <w:szCs w:val="24"/>
          <w:lang w:eastAsia="en-US"/>
        </w:rPr>
        <w:t xml:space="preserve"> „Ein Garten im Friedhof: Mit dem Memoriam-Garten trägt Wetzlar den Wünschen seiner Bürger Rechnung“</w:t>
      </w:r>
    </w:p>
    <w:p w:rsidR="00B467EC" w:rsidRDefault="000873F5" w:rsidP="00B467EC">
      <w:pPr>
        <w:spacing w:after="200" w:line="276" w:lineRule="auto"/>
        <w:rPr>
          <w:rFonts w:ascii="Minion Pro" w:eastAsia="Calibri" w:hAnsi="Minion Pro"/>
          <w:b w:val="0"/>
          <w:sz w:val="24"/>
          <w:szCs w:val="24"/>
          <w:lang w:eastAsia="en-US"/>
        </w:rPr>
      </w:pPr>
      <w:r w:rsidRPr="000873F5">
        <w:rPr>
          <w:rFonts w:ascii="Minion Pro" w:eastAsia="Calibri" w:hAnsi="Minion Pro"/>
          <w:b w:val="0"/>
          <w:noProof/>
          <w:sz w:val="24"/>
          <w:szCs w:val="24"/>
        </w:rPr>
        <w:lastRenderedPageBreak/>
        <w:drawing>
          <wp:inline distT="0" distB="0" distL="0" distR="0">
            <wp:extent cx="5759450" cy="4326182"/>
            <wp:effectExtent l="0" t="0" r="0" b="0"/>
            <wp:docPr id="4" name="Grafik 4" descr="Z:\Friedhof\Aus dem toten Winkel treten\orte die gut tun\BilderLogos\PICT1189y_cr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Friedhof\Aus dem toten Winkel treten\orte die gut tun\BilderLogos\PICT1189y_crb.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4326182"/>
                    </a:xfrm>
                    <a:prstGeom prst="rect">
                      <a:avLst/>
                    </a:prstGeom>
                    <a:noFill/>
                    <a:ln>
                      <a:noFill/>
                    </a:ln>
                  </pic:spPr>
                </pic:pic>
              </a:graphicData>
            </a:graphic>
          </wp:inline>
        </w:drawing>
      </w:r>
    </w:p>
    <w:p w:rsidR="00B2099F" w:rsidRPr="00147662" w:rsidRDefault="00B2099F" w:rsidP="00B467EC">
      <w:pPr>
        <w:spacing w:after="200" w:line="276" w:lineRule="auto"/>
        <w:rPr>
          <w:rFonts w:ascii="Minion Pro" w:eastAsia="Calibri" w:hAnsi="Minion Pro"/>
          <w:b w:val="0"/>
          <w:sz w:val="24"/>
          <w:szCs w:val="24"/>
          <w:lang w:eastAsia="en-US"/>
        </w:rPr>
      </w:pPr>
      <w:r>
        <w:rPr>
          <w:rFonts w:ascii="Minion Pro" w:eastAsia="Calibri" w:hAnsi="Minion Pro"/>
          <w:b w:val="0"/>
          <w:sz w:val="24"/>
          <w:szCs w:val="24"/>
          <w:lang w:eastAsia="en-US"/>
        </w:rPr>
        <w:t>Bild 2</w:t>
      </w:r>
      <w:r w:rsidR="008A2925">
        <w:rPr>
          <w:rFonts w:ascii="Minion Pro" w:eastAsia="Calibri" w:hAnsi="Minion Pro"/>
          <w:b w:val="0"/>
          <w:sz w:val="24"/>
          <w:szCs w:val="24"/>
          <w:lang w:eastAsia="en-US"/>
        </w:rPr>
        <w:t xml:space="preserve"> </w:t>
      </w:r>
      <w:r w:rsidR="000873F5">
        <w:rPr>
          <w:rFonts w:ascii="Minion Pro" w:eastAsia="Calibri" w:hAnsi="Minion Pro"/>
          <w:b w:val="0"/>
          <w:sz w:val="24"/>
          <w:szCs w:val="24"/>
          <w:lang w:eastAsia="en-US"/>
        </w:rPr>
        <w:t xml:space="preserve">„Urnenkreise statt Friedwald: </w:t>
      </w:r>
      <w:r w:rsidR="00AB4383">
        <w:rPr>
          <w:rFonts w:ascii="Minion Pro" w:eastAsia="Calibri" w:hAnsi="Minion Pro"/>
          <w:b w:val="0"/>
          <w:sz w:val="24"/>
          <w:szCs w:val="24"/>
          <w:lang w:eastAsia="en-US"/>
        </w:rPr>
        <w:t>Das Konzept läs</w:t>
      </w:r>
      <w:r w:rsidR="00354FEB">
        <w:rPr>
          <w:rFonts w:ascii="Minion Pro" w:eastAsia="Calibri" w:hAnsi="Minion Pro"/>
          <w:b w:val="0"/>
          <w:sz w:val="24"/>
          <w:szCs w:val="24"/>
          <w:lang w:eastAsia="en-US"/>
        </w:rPr>
        <w:t>st sich an unterschiedliche Frei</w:t>
      </w:r>
      <w:r w:rsidR="00AB4383">
        <w:rPr>
          <w:rFonts w:ascii="Minion Pro" w:eastAsia="Calibri" w:hAnsi="Minion Pro"/>
          <w:b w:val="0"/>
          <w:sz w:val="24"/>
          <w:szCs w:val="24"/>
          <w:lang w:eastAsia="en-US"/>
        </w:rPr>
        <w:t>flächen anpassen, ohne monoton zu wirken.“</w:t>
      </w:r>
    </w:p>
    <w:p w:rsidR="00333566" w:rsidRDefault="00354FEB" w:rsidP="001E6FEB">
      <w:pPr>
        <w:spacing w:line="276" w:lineRule="auto"/>
        <w:rPr>
          <w:rFonts w:ascii="Minion Pro" w:eastAsia="Calibri" w:hAnsi="Minion Pro"/>
          <w:b w:val="0"/>
          <w:sz w:val="24"/>
          <w:szCs w:val="24"/>
          <w:lang w:eastAsia="en-US"/>
        </w:rPr>
      </w:pPr>
      <w:r>
        <w:rPr>
          <w:rFonts w:ascii="Minion Pro" w:eastAsia="Calibri" w:hAnsi="Minion Pro"/>
          <w:b w:val="0"/>
          <w:noProof/>
          <w:sz w:val="24"/>
          <w:szCs w:val="24"/>
        </w:rPr>
        <w:lastRenderedPageBreak/>
        <w:drawing>
          <wp:inline distT="0" distB="0" distL="0" distR="0">
            <wp:extent cx="6938434" cy="4644425"/>
            <wp:effectExtent l="381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3569.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6973522" cy="4667912"/>
                    </a:xfrm>
                    <a:prstGeom prst="rect">
                      <a:avLst/>
                    </a:prstGeom>
                  </pic:spPr>
                </pic:pic>
              </a:graphicData>
            </a:graphic>
          </wp:inline>
        </w:drawing>
      </w:r>
    </w:p>
    <w:p w:rsidR="00B467EC" w:rsidRDefault="00B467EC" w:rsidP="00AB4383">
      <w:pPr>
        <w:spacing w:line="276" w:lineRule="auto"/>
        <w:rPr>
          <w:rFonts w:ascii="Minion Pro" w:eastAsia="Calibri" w:hAnsi="Minion Pro"/>
          <w:b w:val="0"/>
          <w:sz w:val="24"/>
          <w:szCs w:val="24"/>
          <w:lang w:eastAsia="en-US"/>
        </w:rPr>
      </w:pPr>
      <w:r w:rsidRPr="00147662">
        <w:rPr>
          <w:rFonts w:ascii="Minion Pro" w:eastAsia="Calibri" w:hAnsi="Minion Pro"/>
          <w:b w:val="0"/>
          <w:sz w:val="24"/>
          <w:szCs w:val="24"/>
          <w:lang w:eastAsia="en-US"/>
        </w:rPr>
        <w:t xml:space="preserve">Bild </w:t>
      </w:r>
      <w:r w:rsidR="00B2099F">
        <w:rPr>
          <w:rFonts w:ascii="Minion Pro" w:eastAsia="Calibri" w:hAnsi="Minion Pro"/>
          <w:b w:val="0"/>
          <w:sz w:val="24"/>
          <w:szCs w:val="24"/>
          <w:lang w:eastAsia="en-US"/>
        </w:rPr>
        <w:t>3</w:t>
      </w:r>
      <w:r w:rsidRPr="00147662">
        <w:rPr>
          <w:rFonts w:ascii="Minion Pro" w:eastAsia="Calibri" w:hAnsi="Minion Pro"/>
          <w:b w:val="0"/>
          <w:sz w:val="24"/>
          <w:szCs w:val="24"/>
          <w:lang w:eastAsia="en-US"/>
        </w:rPr>
        <w:t xml:space="preserve">: </w:t>
      </w:r>
      <w:r w:rsidR="00AB4383">
        <w:rPr>
          <w:rFonts w:ascii="Minion Pro" w:eastAsia="Calibri" w:hAnsi="Minion Pro"/>
          <w:b w:val="0"/>
          <w:sz w:val="24"/>
          <w:szCs w:val="24"/>
          <w:lang w:eastAsia="en-US"/>
        </w:rPr>
        <w:t>„</w:t>
      </w:r>
      <w:r w:rsidR="00AB4383" w:rsidRPr="001E6FEB">
        <w:rPr>
          <w:rFonts w:ascii="Minion Pro" w:eastAsia="Calibri" w:hAnsi="Minion Pro"/>
          <w:b w:val="0"/>
          <w:sz w:val="24"/>
          <w:szCs w:val="24"/>
          <w:lang w:eastAsia="en-US"/>
        </w:rPr>
        <w:t xml:space="preserve">Die Grabpflege </w:t>
      </w:r>
      <w:r w:rsidR="00AB4383">
        <w:rPr>
          <w:rFonts w:ascii="Minion Pro" w:eastAsia="Calibri" w:hAnsi="Minion Pro"/>
          <w:b w:val="0"/>
          <w:sz w:val="24"/>
          <w:szCs w:val="24"/>
          <w:lang w:eastAsia="en-US"/>
        </w:rPr>
        <w:t>kann</w:t>
      </w:r>
      <w:r w:rsidR="00AB4383" w:rsidRPr="001E6FEB">
        <w:rPr>
          <w:rFonts w:ascii="Minion Pro" w:eastAsia="Calibri" w:hAnsi="Minion Pro"/>
          <w:b w:val="0"/>
          <w:sz w:val="24"/>
          <w:szCs w:val="24"/>
          <w:lang w:eastAsia="en-US"/>
        </w:rPr>
        <w:t xml:space="preserve"> von Friedhofsgärtnern übernommen</w:t>
      </w:r>
      <w:r w:rsidR="00AB4383">
        <w:rPr>
          <w:rFonts w:ascii="Minion Pro" w:eastAsia="Calibri" w:hAnsi="Minion Pro"/>
          <w:b w:val="0"/>
          <w:sz w:val="24"/>
          <w:szCs w:val="24"/>
          <w:lang w:eastAsia="en-US"/>
        </w:rPr>
        <w:t xml:space="preserve"> werden</w:t>
      </w:r>
      <w:r w:rsidR="00AB4383" w:rsidRPr="001E6FEB">
        <w:rPr>
          <w:rFonts w:ascii="Minion Pro" w:eastAsia="Calibri" w:hAnsi="Minion Pro"/>
          <w:b w:val="0"/>
          <w:sz w:val="24"/>
          <w:szCs w:val="24"/>
          <w:lang w:eastAsia="en-US"/>
        </w:rPr>
        <w:t>. Persönliche Trauerhandlungen ode</w:t>
      </w:r>
      <w:r w:rsidR="00AB4383">
        <w:rPr>
          <w:rFonts w:ascii="Minion Pro" w:eastAsia="Calibri" w:hAnsi="Minion Pro"/>
          <w:b w:val="0"/>
          <w:sz w:val="24"/>
          <w:szCs w:val="24"/>
          <w:lang w:eastAsia="en-US"/>
        </w:rPr>
        <w:t>r -botschaften sind jedoch möglich.“</w:t>
      </w:r>
    </w:p>
    <w:p w:rsidR="00AB4383" w:rsidRPr="00147662" w:rsidRDefault="00AB4383" w:rsidP="00AB4383">
      <w:pPr>
        <w:spacing w:line="276" w:lineRule="auto"/>
        <w:rPr>
          <w:rFonts w:ascii="Minion Pro" w:eastAsia="Calibri" w:hAnsi="Minion Pro"/>
          <w:b w:val="0"/>
          <w:sz w:val="24"/>
          <w:szCs w:val="24"/>
          <w:lang w:eastAsia="en-US"/>
        </w:rPr>
      </w:pPr>
    </w:p>
    <w:p w:rsidR="00B2099F" w:rsidRDefault="00B3030C" w:rsidP="001E6FEB">
      <w:pPr>
        <w:spacing w:line="276" w:lineRule="auto"/>
        <w:rPr>
          <w:rFonts w:ascii="Minion Pro" w:eastAsia="Calibri" w:hAnsi="Minion Pro"/>
          <w:b w:val="0"/>
          <w:sz w:val="24"/>
          <w:szCs w:val="24"/>
          <w:lang w:eastAsia="en-US"/>
        </w:rPr>
      </w:pPr>
      <w:r>
        <w:rPr>
          <w:rFonts w:ascii="Minion Pro" w:eastAsia="Calibri" w:hAnsi="Minion Pro"/>
          <w:b w:val="0"/>
          <w:noProof/>
          <w:sz w:val="24"/>
          <w:szCs w:val="24"/>
        </w:rPr>
        <w:lastRenderedPageBreak/>
        <w:drawing>
          <wp:inline distT="0" distB="0" distL="0" distR="0">
            <wp:extent cx="5543246" cy="3695700"/>
            <wp:effectExtent l="0" t="0" r="63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142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60381" cy="3707124"/>
                    </a:xfrm>
                    <a:prstGeom prst="rect">
                      <a:avLst/>
                    </a:prstGeom>
                  </pic:spPr>
                </pic:pic>
              </a:graphicData>
            </a:graphic>
          </wp:inline>
        </w:drawing>
      </w:r>
    </w:p>
    <w:p w:rsidR="00B467EC" w:rsidRDefault="00B467EC" w:rsidP="001E6FEB">
      <w:pPr>
        <w:spacing w:line="276" w:lineRule="auto"/>
        <w:rPr>
          <w:rFonts w:ascii="Minion Pro" w:eastAsia="Calibri" w:hAnsi="Minion Pro"/>
          <w:b w:val="0"/>
          <w:sz w:val="24"/>
          <w:szCs w:val="24"/>
          <w:lang w:eastAsia="en-US"/>
        </w:rPr>
      </w:pPr>
      <w:r w:rsidRPr="00147662">
        <w:rPr>
          <w:rFonts w:ascii="Minion Pro" w:eastAsia="Calibri" w:hAnsi="Minion Pro"/>
          <w:b w:val="0"/>
          <w:sz w:val="24"/>
          <w:szCs w:val="24"/>
          <w:lang w:eastAsia="en-US"/>
        </w:rPr>
        <w:t xml:space="preserve">Bild </w:t>
      </w:r>
      <w:r w:rsidR="00B2099F">
        <w:rPr>
          <w:rFonts w:ascii="Minion Pro" w:eastAsia="Calibri" w:hAnsi="Minion Pro"/>
          <w:b w:val="0"/>
          <w:sz w:val="24"/>
          <w:szCs w:val="24"/>
          <w:lang w:eastAsia="en-US"/>
        </w:rPr>
        <w:t>4</w:t>
      </w:r>
      <w:r w:rsidR="00AB4383">
        <w:rPr>
          <w:rFonts w:ascii="Minion Pro" w:eastAsia="Calibri" w:hAnsi="Minion Pro"/>
          <w:b w:val="0"/>
          <w:sz w:val="24"/>
          <w:szCs w:val="24"/>
          <w:lang w:eastAsia="en-US"/>
        </w:rPr>
        <w:t xml:space="preserve">: „Die Uniformität auf den Friedhöfen steigt, persönliche Trauerzeichen dürfen dabei nicht abgelegt werden. Das macht viele Trauernde unzufrieden.“ </w:t>
      </w:r>
    </w:p>
    <w:p w:rsidR="001F28EC" w:rsidRDefault="001F28EC" w:rsidP="001E6FEB">
      <w:pPr>
        <w:spacing w:line="276" w:lineRule="auto"/>
        <w:rPr>
          <w:rFonts w:ascii="Minion Pro" w:eastAsia="Calibri" w:hAnsi="Minion Pro"/>
          <w:b w:val="0"/>
          <w:sz w:val="24"/>
          <w:szCs w:val="24"/>
          <w:lang w:eastAsia="en-US"/>
        </w:rPr>
      </w:pPr>
    </w:p>
    <w:p w:rsidR="001F28EC" w:rsidRPr="00147662" w:rsidRDefault="001F28EC" w:rsidP="001E6FEB">
      <w:pPr>
        <w:spacing w:line="276" w:lineRule="auto"/>
        <w:rPr>
          <w:rFonts w:ascii="Minion Pro" w:eastAsia="Calibri" w:hAnsi="Minion Pro"/>
          <w:b w:val="0"/>
          <w:sz w:val="24"/>
          <w:szCs w:val="24"/>
          <w:lang w:eastAsia="en-US"/>
        </w:rPr>
      </w:pPr>
      <w:r>
        <w:rPr>
          <w:rFonts w:ascii="Minion Pro" w:eastAsia="Calibri" w:hAnsi="Minion Pro"/>
          <w:b w:val="0"/>
          <w:sz w:val="24"/>
          <w:szCs w:val="24"/>
          <w:lang w:eastAsia="en-US"/>
        </w:rPr>
        <w:t>Alle Fotos: BIV-Steinmetze</w:t>
      </w:r>
      <w:bookmarkStart w:id="0" w:name="_GoBack"/>
      <w:bookmarkEnd w:id="0"/>
    </w:p>
    <w:p w:rsidR="00B467EC" w:rsidRPr="00147662" w:rsidRDefault="00B467EC" w:rsidP="00CD371B">
      <w:pPr>
        <w:spacing w:line="276" w:lineRule="auto"/>
        <w:rPr>
          <w:rFonts w:ascii="Minion Pro" w:eastAsia="Calibri" w:hAnsi="Minion Pro"/>
          <w:b w:val="0"/>
          <w:sz w:val="24"/>
          <w:szCs w:val="24"/>
          <w:lang w:eastAsia="en-US"/>
        </w:rPr>
      </w:pPr>
    </w:p>
    <w:p w:rsidR="00B467EC" w:rsidRPr="00147662" w:rsidRDefault="00B467EC" w:rsidP="00B467EC">
      <w:pPr>
        <w:spacing w:after="200" w:line="276" w:lineRule="auto"/>
        <w:rPr>
          <w:rFonts w:ascii="Minion Pro" w:eastAsia="Calibri" w:hAnsi="Minion Pro"/>
          <w:b w:val="0"/>
          <w:i/>
          <w:sz w:val="24"/>
          <w:szCs w:val="24"/>
          <w:lang w:eastAsia="en-US"/>
        </w:rPr>
      </w:pPr>
      <w:r w:rsidRPr="00147662">
        <w:rPr>
          <w:rFonts w:ascii="Minion Pro" w:eastAsia="Calibri" w:hAnsi="Minion Pro"/>
          <w:b w:val="0"/>
          <w:i/>
          <w:sz w:val="24"/>
          <w:szCs w:val="24"/>
          <w:lang w:eastAsia="en-US"/>
        </w:rPr>
        <w:t>Auf Anfrage senden wir die Bilder in hochauflösender Form kurzfristig zu.</w:t>
      </w:r>
    </w:p>
    <w:p w:rsidR="00B467EC" w:rsidRPr="00147662" w:rsidRDefault="00B467EC" w:rsidP="00B467EC">
      <w:pPr>
        <w:spacing w:after="200" w:line="276" w:lineRule="auto"/>
        <w:rPr>
          <w:rFonts w:ascii="Minion Pro" w:eastAsia="Calibri" w:hAnsi="Minion Pro"/>
          <w:b w:val="0"/>
          <w:i/>
          <w:sz w:val="24"/>
          <w:szCs w:val="24"/>
          <w:lang w:eastAsia="en-US"/>
        </w:rPr>
      </w:pPr>
    </w:p>
    <w:p w:rsidR="00B467EC" w:rsidRPr="00147662" w:rsidRDefault="00B467EC" w:rsidP="00B467EC">
      <w:pPr>
        <w:rPr>
          <w:rFonts w:ascii="Minion Pro" w:eastAsia="Calibri" w:hAnsi="Minion Pro"/>
          <w:sz w:val="24"/>
          <w:szCs w:val="24"/>
          <w:u w:val="single"/>
          <w:lang w:eastAsia="en-US"/>
        </w:rPr>
      </w:pPr>
      <w:r w:rsidRPr="00147662">
        <w:rPr>
          <w:rFonts w:ascii="Minion Pro" w:eastAsia="Calibri" w:hAnsi="Minion Pro"/>
          <w:sz w:val="24"/>
          <w:szCs w:val="24"/>
          <w:u w:val="single"/>
          <w:lang w:eastAsia="en-US"/>
        </w:rPr>
        <w:t>Absender und Pressekontakt:</w:t>
      </w:r>
    </w:p>
    <w:p w:rsidR="00B467EC" w:rsidRPr="00147662" w:rsidRDefault="00B467EC" w:rsidP="00B467EC">
      <w:pPr>
        <w:rPr>
          <w:rFonts w:ascii="Minion Pro" w:eastAsia="Calibri" w:hAnsi="Minion Pro"/>
          <w:b w:val="0"/>
          <w:sz w:val="24"/>
          <w:szCs w:val="24"/>
          <w:lang w:eastAsia="en-US"/>
        </w:rPr>
      </w:pPr>
    </w:p>
    <w:p w:rsidR="00B467EC" w:rsidRPr="00147662" w:rsidRDefault="00B467EC" w:rsidP="00B467EC">
      <w:pPr>
        <w:rPr>
          <w:rFonts w:ascii="Minion Pro" w:eastAsia="Calibri" w:hAnsi="Minion Pro"/>
          <w:b w:val="0"/>
          <w:sz w:val="24"/>
          <w:szCs w:val="24"/>
          <w:lang w:eastAsia="en-US"/>
        </w:rPr>
      </w:pPr>
      <w:r w:rsidRPr="00147662">
        <w:rPr>
          <w:rFonts w:ascii="Minion Pro" w:eastAsia="Calibri" w:hAnsi="Minion Pro"/>
          <w:b w:val="0"/>
          <w:sz w:val="24"/>
          <w:szCs w:val="24"/>
          <w:lang w:eastAsia="en-US"/>
        </w:rPr>
        <w:t>Bundesverband Deutscher Steinmetze</w:t>
      </w:r>
    </w:p>
    <w:p w:rsidR="00B467EC" w:rsidRPr="00147662" w:rsidRDefault="00B467EC" w:rsidP="00B467EC">
      <w:pPr>
        <w:rPr>
          <w:rFonts w:ascii="Minion Pro" w:eastAsia="Calibri" w:hAnsi="Minion Pro"/>
          <w:b w:val="0"/>
          <w:sz w:val="24"/>
          <w:szCs w:val="24"/>
          <w:lang w:eastAsia="en-US"/>
        </w:rPr>
      </w:pPr>
      <w:r w:rsidRPr="00147662">
        <w:rPr>
          <w:rFonts w:ascii="Minion Pro" w:eastAsia="Calibri" w:hAnsi="Minion Pro"/>
          <w:b w:val="0"/>
          <w:sz w:val="24"/>
          <w:szCs w:val="24"/>
          <w:lang w:eastAsia="en-US"/>
        </w:rPr>
        <w:t>Bundesinnungsverband des Deutschen Steinmetz- und Steinbildhauerhandwerks</w:t>
      </w:r>
    </w:p>
    <w:p w:rsidR="00B467EC" w:rsidRPr="00147662" w:rsidRDefault="00B467EC" w:rsidP="00B467EC">
      <w:pPr>
        <w:rPr>
          <w:rFonts w:ascii="Minion Pro" w:eastAsia="Calibri" w:hAnsi="Minion Pro"/>
          <w:b w:val="0"/>
          <w:sz w:val="24"/>
          <w:szCs w:val="24"/>
          <w:lang w:eastAsia="en-US"/>
        </w:rPr>
      </w:pPr>
      <w:r w:rsidRPr="00147662">
        <w:rPr>
          <w:rFonts w:ascii="Minion Pro" w:eastAsia="Calibri" w:hAnsi="Minion Pro"/>
          <w:b w:val="0"/>
          <w:sz w:val="24"/>
          <w:szCs w:val="24"/>
          <w:lang w:eastAsia="en-US"/>
        </w:rPr>
        <w:t>Sybille Trawinski</w:t>
      </w:r>
    </w:p>
    <w:p w:rsidR="00B467EC" w:rsidRPr="00147662" w:rsidRDefault="00B467EC" w:rsidP="00B467EC">
      <w:pPr>
        <w:rPr>
          <w:rFonts w:ascii="Minion Pro" w:eastAsia="Calibri" w:hAnsi="Minion Pro"/>
          <w:b w:val="0"/>
          <w:sz w:val="24"/>
          <w:szCs w:val="24"/>
          <w:lang w:eastAsia="en-US"/>
        </w:rPr>
      </w:pPr>
      <w:r w:rsidRPr="00147662">
        <w:rPr>
          <w:rFonts w:ascii="Minion Pro" w:eastAsia="Calibri" w:hAnsi="Minion Pro"/>
          <w:b w:val="0"/>
          <w:sz w:val="24"/>
          <w:szCs w:val="24"/>
          <w:lang w:eastAsia="en-US"/>
        </w:rPr>
        <w:t>Weißkirchener Weg 16</w:t>
      </w:r>
    </w:p>
    <w:p w:rsidR="00B467EC" w:rsidRPr="00147662" w:rsidRDefault="00B467EC" w:rsidP="00B467EC">
      <w:pPr>
        <w:rPr>
          <w:rFonts w:ascii="Minion Pro" w:eastAsia="Calibri" w:hAnsi="Minion Pro"/>
          <w:b w:val="0"/>
          <w:sz w:val="24"/>
          <w:szCs w:val="24"/>
          <w:lang w:eastAsia="en-US"/>
        </w:rPr>
      </w:pPr>
      <w:r w:rsidRPr="00147662">
        <w:rPr>
          <w:rFonts w:ascii="Minion Pro" w:eastAsia="Calibri" w:hAnsi="Minion Pro"/>
          <w:b w:val="0"/>
          <w:sz w:val="24"/>
          <w:szCs w:val="24"/>
          <w:lang w:eastAsia="en-US"/>
        </w:rPr>
        <w:t>D-60439 Frankfurt am Main</w:t>
      </w:r>
    </w:p>
    <w:p w:rsidR="00B467EC" w:rsidRPr="00147662" w:rsidRDefault="00B467EC" w:rsidP="00B467EC">
      <w:pPr>
        <w:rPr>
          <w:rFonts w:ascii="Minion Pro" w:eastAsia="Calibri" w:hAnsi="Minion Pro"/>
          <w:b w:val="0"/>
          <w:sz w:val="24"/>
          <w:szCs w:val="24"/>
          <w:lang w:eastAsia="en-US"/>
        </w:rPr>
      </w:pPr>
      <w:r w:rsidRPr="00147662">
        <w:rPr>
          <w:rFonts w:ascii="Minion Pro" w:eastAsia="Calibri" w:hAnsi="Minion Pro"/>
          <w:b w:val="0"/>
          <w:sz w:val="24"/>
          <w:szCs w:val="24"/>
          <w:lang w:eastAsia="en-US"/>
        </w:rPr>
        <w:t>Telefon: ++49 (0) 69 - 576 098</w:t>
      </w:r>
      <w:r w:rsidR="002A21E3" w:rsidRPr="00147662">
        <w:rPr>
          <w:rFonts w:ascii="Minion Pro" w:eastAsia="Calibri" w:hAnsi="Minion Pro"/>
          <w:b w:val="0"/>
          <w:sz w:val="24"/>
          <w:szCs w:val="24"/>
          <w:lang w:eastAsia="en-US"/>
        </w:rPr>
        <w:t xml:space="preserve"> </w:t>
      </w:r>
      <w:r w:rsidRPr="00147662">
        <w:rPr>
          <w:rFonts w:ascii="Minion Pro" w:eastAsia="Calibri" w:hAnsi="Minion Pro"/>
          <w:b w:val="0"/>
          <w:sz w:val="24"/>
          <w:szCs w:val="24"/>
          <w:lang w:eastAsia="en-US"/>
        </w:rPr>
        <w:t>Telefax: ++49 (0) 69 - 576 090</w:t>
      </w:r>
    </w:p>
    <w:p w:rsidR="00B467EC" w:rsidRPr="00147662" w:rsidRDefault="00B467EC" w:rsidP="00B467EC">
      <w:pPr>
        <w:rPr>
          <w:rFonts w:ascii="Minion Pro" w:eastAsia="Calibri" w:hAnsi="Minion Pro"/>
          <w:b w:val="0"/>
          <w:sz w:val="24"/>
          <w:szCs w:val="24"/>
          <w:lang w:eastAsia="en-US"/>
        </w:rPr>
      </w:pPr>
      <w:r w:rsidRPr="00147662">
        <w:rPr>
          <w:rFonts w:ascii="Minion Pro" w:eastAsia="Calibri" w:hAnsi="Minion Pro"/>
          <w:b w:val="0"/>
          <w:sz w:val="24"/>
          <w:szCs w:val="24"/>
          <w:lang w:eastAsia="en-US"/>
        </w:rPr>
        <w:t xml:space="preserve">Internet: www.biv-steinmetz.de </w:t>
      </w:r>
    </w:p>
    <w:p w:rsidR="002A21E3" w:rsidRDefault="00B467EC" w:rsidP="00B467EC">
      <w:pPr>
        <w:rPr>
          <w:rFonts w:eastAsia="Calibri"/>
          <w:b w:val="0"/>
          <w:sz w:val="24"/>
          <w:szCs w:val="24"/>
          <w:lang w:eastAsia="en-US"/>
        </w:rPr>
      </w:pPr>
      <w:r w:rsidRPr="00147662">
        <w:rPr>
          <w:rFonts w:ascii="Minion Pro" w:eastAsia="Calibri" w:hAnsi="Minion Pro"/>
          <w:b w:val="0"/>
          <w:sz w:val="24"/>
          <w:szCs w:val="24"/>
          <w:lang w:eastAsia="en-US"/>
        </w:rPr>
        <w:t xml:space="preserve">E-Mail: </w:t>
      </w:r>
      <w:hyperlink r:id="rId12" w:history="1">
        <w:r w:rsidRPr="00147662">
          <w:rPr>
            <w:rStyle w:val="Hyperlink"/>
            <w:rFonts w:ascii="Minion Pro" w:eastAsia="Calibri" w:hAnsi="Minion Pro"/>
            <w:b w:val="0"/>
            <w:sz w:val="24"/>
            <w:szCs w:val="24"/>
            <w:lang w:eastAsia="en-US"/>
          </w:rPr>
          <w:t>info@biv-steinmetz.de</w:t>
        </w:r>
      </w:hyperlink>
    </w:p>
    <w:sectPr w:rsidR="002A21E3" w:rsidSect="00504FDF">
      <w:headerReference w:type="default" r:id="rId13"/>
      <w:footerReference w:type="default" r:id="rId14"/>
      <w:pgSz w:w="11906" w:h="16838" w:code="9"/>
      <w:pgMar w:top="3119"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5872" w:rsidRDefault="005E5872">
      <w:r>
        <w:separator/>
      </w:r>
    </w:p>
  </w:endnote>
  <w:endnote w:type="continuationSeparator" w:id="0">
    <w:p w:rsidR="005E5872" w:rsidRDefault="005E5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inion Pro">
    <w:panose1 w:val="02020500000000000000"/>
    <w:charset w:val="00"/>
    <w:family w:val="roman"/>
    <w:notTrueType/>
    <w:pitch w:val="variable"/>
    <w:sig w:usb0="E00002AF" w:usb1="5000E07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1E9" w:rsidRPr="00403433" w:rsidRDefault="00403433" w:rsidP="00403433">
    <w:pPr>
      <w:pStyle w:val="Fuzeile"/>
      <w:jc w:val="right"/>
      <w:rPr>
        <w:b w:val="0"/>
      </w:rPr>
    </w:pPr>
    <w:r w:rsidRPr="00403433">
      <w:rPr>
        <w:b w:val="0"/>
      </w:rPr>
      <w:fldChar w:fldCharType="begin"/>
    </w:r>
    <w:r w:rsidR="00CE4198">
      <w:rPr>
        <w:b w:val="0"/>
      </w:rPr>
      <w:instrText>PAGE</w:instrText>
    </w:r>
    <w:r w:rsidRPr="00403433">
      <w:rPr>
        <w:b w:val="0"/>
      </w:rPr>
      <w:instrText xml:space="preserve">   \* MERGEFORMAT</w:instrText>
    </w:r>
    <w:r w:rsidRPr="00403433">
      <w:rPr>
        <w:b w:val="0"/>
      </w:rPr>
      <w:fldChar w:fldCharType="separate"/>
    </w:r>
    <w:r w:rsidR="001F28EC">
      <w:rPr>
        <w:b w:val="0"/>
        <w:noProof/>
      </w:rPr>
      <w:t>6</w:t>
    </w:r>
    <w:r w:rsidRPr="00403433">
      <w:rPr>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5872" w:rsidRDefault="005E5872">
      <w:r>
        <w:separator/>
      </w:r>
    </w:p>
  </w:footnote>
  <w:footnote w:type="continuationSeparator" w:id="0">
    <w:p w:rsidR="005E5872" w:rsidRDefault="005E58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7A39" w:rsidRDefault="001E6FEB">
    <w:pPr>
      <w:pStyle w:val="Kopfzeile"/>
    </w:pPr>
    <w:r>
      <w:rPr>
        <w:noProof/>
        <w:lang w:val="de-DE" w:eastAsia="de-DE"/>
      </w:rPr>
      <w:drawing>
        <wp:anchor distT="0" distB="0" distL="114300" distR="114300" simplePos="0" relativeHeight="251657728" behindDoc="0" locked="0" layoutInCell="1" allowOverlap="1">
          <wp:simplePos x="0" y="0"/>
          <wp:positionH relativeFrom="column">
            <wp:posOffset>-609600</wp:posOffset>
          </wp:positionH>
          <wp:positionV relativeFrom="paragraph">
            <wp:posOffset>-113030</wp:posOffset>
          </wp:positionV>
          <wp:extent cx="6858000" cy="1271905"/>
          <wp:effectExtent l="0" t="0" r="0" b="0"/>
          <wp:wrapNone/>
          <wp:docPr id="1" name="Bild 1" descr="Logo2011Mit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11Mitt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12719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41466"/>
    <w:multiLevelType w:val="hybridMultilevel"/>
    <w:tmpl w:val="3014B9E6"/>
    <w:lvl w:ilvl="0" w:tplc="87DA543E">
      <w:numFmt w:val="bullet"/>
      <w:lvlText w:val="-"/>
      <w:lvlJc w:val="left"/>
      <w:pPr>
        <w:ind w:left="1426" w:hanging="360"/>
      </w:pPr>
      <w:rPr>
        <w:rFonts w:ascii="Arial" w:eastAsia="Times New Roman" w:hAnsi="Arial" w:cs="Arial" w:hint="default"/>
      </w:rPr>
    </w:lvl>
    <w:lvl w:ilvl="1" w:tplc="04070003" w:tentative="1">
      <w:start w:val="1"/>
      <w:numFmt w:val="bullet"/>
      <w:lvlText w:val="o"/>
      <w:lvlJc w:val="left"/>
      <w:pPr>
        <w:ind w:left="2146" w:hanging="360"/>
      </w:pPr>
      <w:rPr>
        <w:rFonts w:ascii="Courier New" w:hAnsi="Courier New" w:cs="Courier New" w:hint="default"/>
      </w:rPr>
    </w:lvl>
    <w:lvl w:ilvl="2" w:tplc="04070005" w:tentative="1">
      <w:start w:val="1"/>
      <w:numFmt w:val="bullet"/>
      <w:lvlText w:val=""/>
      <w:lvlJc w:val="left"/>
      <w:pPr>
        <w:ind w:left="2866" w:hanging="360"/>
      </w:pPr>
      <w:rPr>
        <w:rFonts w:ascii="Wingdings" w:hAnsi="Wingdings" w:hint="default"/>
      </w:rPr>
    </w:lvl>
    <w:lvl w:ilvl="3" w:tplc="04070001" w:tentative="1">
      <w:start w:val="1"/>
      <w:numFmt w:val="bullet"/>
      <w:lvlText w:val=""/>
      <w:lvlJc w:val="left"/>
      <w:pPr>
        <w:ind w:left="3586" w:hanging="360"/>
      </w:pPr>
      <w:rPr>
        <w:rFonts w:ascii="Symbol" w:hAnsi="Symbol" w:hint="default"/>
      </w:rPr>
    </w:lvl>
    <w:lvl w:ilvl="4" w:tplc="04070003" w:tentative="1">
      <w:start w:val="1"/>
      <w:numFmt w:val="bullet"/>
      <w:lvlText w:val="o"/>
      <w:lvlJc w:val="left"/>
      <w:pPr>
        <w:ind w:left="4306" w:hanging="360"/>
      </w:pPr>
      <w:rPr>
        <w:rFonts w:ascii="Courier New" w:hAnsi="Courier New" w:cs="Courier New" w:hint="default"/>
      </w:rPr>
    </w:lvl>
    <w:lvl w:ilvl="5" w:tplc="04070005" w:tentative="1">
      <w:start w:val="1"/>
      <w:numFmt w:val="bullet"/>
      <w:lvlText w:val=""/>
      <w:lvlJc w:val="left"/>
      <w:pPr>
        <w:ind w:left="5026" w:hanging="360"/>
      </w:pPr>
      <w:rPr>
        <w:rFonts w:ascii="Wingdings" w:hAnsi="Wingdings" w:hint="default"/>
      </w:rPr>
    </w:lvl>
    <w:lvl w:ilvl="6" w:tplc="04070001" w:tentative="1">
      <w:start w:val="1"/>
      <w:numFmt w:val="bullet"/>
      <w:lvlText w:val=""/>
      <w:lvlJc w:val="left"/>
      <w:pPr>
        <w:ind w:left="5746" w:hanging="360"/>
      </w:pPr>
      <w:rPr>
        <w:rFonts w:ascii="Symbol" w:hAnsi="Symbol" w:hint="default"/>
      </w:rPr>
    </w:lvl>
    <w:lvl w:ilvl="7" w:tplc="04070003" w:tentative="1">
      <w:start w:val="1"/>
      <w:numFmt w:val="bullet"/>
      <w:lvlText w:val="o"/>
      <w:lvlJc w:val="left"/>
      <w:pPr>
        <w:ind w:left="6466" w:hanging="360"/>
      </w:pPr>
      <w:rPr>
        <w:rFonts w:ascii="Courier New" w:hAnsi="Courier New" w:cs="Courier New" w:hint="default"/>
      </w:rPr>
    </w:lvl>
    <w:lvl w:ilvl="8" w:tplc="04070005" w:tentative="1">
      <w:start w:val="1"/>
      <w:numFmt w:val="bullet"/>
      <w:lvlText w:val=""/>
      <w:lvlJc w:val="left"/>
      <w:pPr>
        <w:ind w:left="7186" w:hanging="360"/>
      </w:pPr>
      <w:rPr>
        <w:rFonts w:ascii="Wingdings" w:hAnsi="Wingdings" w:hint="default"/>
      </w:rPr>
    </w:lvl>
  </w:abstractNum>
  <w:abstractNum w:abstractNumId="1" w15:restartNumberingAfterBreak="0">
    <w:nsid w:val="13D74B5D"/>
    <w:multiLevelType w:val="hybridMultilevel"/>
    <w:tmpl w:val="F340825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6E46B0E"/>
    <w:multiLevelType w:val="hybridMultilevel"/>
    <w:tmpl w:val="A77A85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A537546"/>
    <w:multiLevelType w:val="hybridMultilevel"/>
    <w:tmpl w:val="1E9E0C42"/>
    <w:lvl w:ilvl="0" w:tplc="E270800E">
      <w:start w:val="1"/>
      <w:numFmt w:val="decimal"/>
      <w:lvlText w:val="%1."/>
      <w:lvlJc w:val="left"/>
      <w:pPr>
        <w:ind w:left="1426" w:hanging="360"/>
      </w:pPr>
      <w:rPr>
        <w:rFonts w:hint="default"/>
      </w:rPr>
    </w:lvl>
    <w:lvl w:ilvl="1" w:tplc="04070019" w:tentative="1">
      <w:start w:val="1"/>
      <w:numFmt w:val="lowerLetter"/>
      <w:lvlText w:val="%2."/>
      <w:lvlJc w:val="left"/>
      <w:pPr>
        <w:ind w:left="2146" w:hanging="360"/>
      </w:pPr>
    </w:lvl>
    <w:lvl w:ilvl="2" w:tplc="0407001B" w:tentative="1">
      <w:start w:val="1"/>
      <w:numFmt w:val="lowerRoman"/>
      <w:lvlText w:val="%3."/>
      <w:lvlJc w:val="right"/>
      <w:pPr>
        <w:ind w:left="2866" w:hanging="180"/>
      </w:pPr>
    </w:lvl>
    <w:lvl w:ilvl="3" w:tplc="0407000F" w:tentative="1">
      <w:start w:val="1"/>
      <w:numFmt w:val="decimal"/>
      <w:lvlText w:val="%4."/>
      <w:lvlJc w:val="left"/>
      <w:pPr>
        <w:ind w:left="3586" w:hanging="360"/>
      </w:pPr>
    </w:lvl>
    <w:lvl w:ilvl="4" w:tplc="04070019" w:tentative="1">
      <w:start w:val="1"/>
      <w:numFmt w:val="lowerLetter"/>
      <w:lvlText w:val="%5."/>
      <w:lvlJc w:val="left"/>
      <w:pPr>
        <w:ind w:left="4306" w:hanging="360"/>
      </w:pPr>
    </w:lvl>
    <w:lvl w:ilvl="5" w:tplc="0407001B" w:tentative="1">
      <w:start w:val="1"/>
      <w:numFmt w:val="lowerRoman"/>
      <w:lvlText w:val="%6."/>
      <w:lvlJc w:val="right"/>
      <w:pPr>
        <w:ind w:left="5026" w:hanging="180"/>
      </w:pPr>
    </w:lvl>
    <w:lvl w:ilvl="6" w:tplc="0407000F" w:tentative="1">
      <w:start w:val="1"/>
      <w:numFmt w:val="decimal"/>
      <w:lvlText w:val="%7."/>
      <w:lvlJc w:val="left"/>
      <w:pPr>
        <w:ind w:left="5746" w:hanging="360"/>
      </w:pPr>
    </w:lvl>
    <w:lvl w:ilvl="7" w:tplc="04070019" w:tentative="1">
      <w:start w:val="1"/>
      <w:numFmt w:val="lowerLetter"/>
      <w:lvlText w:val="%8."/>
      <w:lvlJc w:val="left"/>
      <w:pPr>
        <w:ind w:left="6466" w:hanging="360"/>
      </w:pPr>
    </w:lvl>
    <w:lvl w:ilvl="8" w:tplc="0407001B" w:tentative="1">
      <w:start w:val="1"/>
      <w:numFmt w:val="lowerRoman"/>
      <w:lvlText w:val="%9."/>
      <w:lvlJc w:val="right"/>
      <w:pPr>
        <w:ind w:left="7186" w:hanging="180"/>
      </w:pPr>
    </w:lvl>
  </w:abstractNum>
  <w:abstractNum w:abstractNumId="4" w15:restartNumberingAfterBreak="0">
    <w:nsid w:val="331C6520"/>
    <w:multiLevelType w:val="hybridMultilevel"/>
    <w:tmpl w:val="020867A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5" w15:restartNumberingAfterBreak="0">
    <w:nsid w:val="3B6F634D"/>
    <w:multiLevelType w:val="hybridMultilevel"/>
    <w:tmpl w:val="AB705278"/>
    <w:lvl w:ilvl="0" w:tplc="8B4E9DFE">
      <w:start w:val="1"/>
      <w:numFmt w:val="lowerLetter"/>
      <w:lvlText w:val="%1)"/>
      <w:lvlJc w:val="left"/>
      <w:pPr>
        <w:ind w:left="1776" w:hanging="360"/>
      </w:pPr>
    </w:lvl>
    <w:lvl w:ilvl="1" w:tplc="04070019">
      <w:start w:val="1"/>
      <w:numFmt w:val="lowerLetter"/>
      <w:lvlText w:val="%2."/>
      <w:lvlJc w:val="left"/>
      <w:pPr>
        <w:ind w:left="2496" w:hanging="360"/>
      </w:pPr>
    </w:lvl>
    <w:lvl w:ilvl="2" w:tplc="0407001B">
      <w:start w:val="1"/>
      <w:numFmt w:val="lowerRoman"/>
      <w:lvlText w:val="%3."/>
      <w:lvlJc w:val="right"/>
      <w:pPr>
        <w:ind w:left="3216" w:hanging="180"/>
      </w:pPr>
    </w:lvl>
    <w:lvl w:ilvl="3" w:tplc="0407000F">
      <w:start w:val="1"/>
      <w:numFmt w:val="decimal"/>
      <w:lvlText w:val="%4."/>
      <w:lvlJc w:val="left"/>
      <w:pPr>
        <w:ind w:left="3936" w:hanging="360"/>
      </w:pPr>
    </w:lvl>
    <w:lvl w:ilvl="4" w:tplc="04070019">
      <w:start w:val="1"/>
      <w:numFmt w:val="lowerLetter"/>
      <w:lvlText w:val="%5."/>
      <w:lvlJc w:val="left"/>
      <w:pPr>
        <w:ind w:left="4656" w:hanging="360"/>
      </w:pPr>
    </w:lvl>
    <w:lvl w:ilvl="5" w:tplc="0407001B">
      <w:start w:val="1"/>
      <w:numFmt w:val="lowerRoman"/>
      <w:lvlText w:val="%6."/>
      <w:lvlJc w:val="right"/>
      <w:pPr>
        <w:ind w:left="5376" w:hanging="180"/>
      </w:pPr>
    </w:lvl>
    <w:lvl w:ilvl="6" w:tplc="0407000F">
      <w:start w:val="1"/>
      <w:numFmt w:val="decimal"/>
      <w:lvlText w:val="%7."/>
      <w:lvlJc w:val="left"/>
      <w:pPr>
        <w:ind w:left="6096" w:hanging="360"/>
      </w:pPr>
    </w:lvl>
    <w:lvl w:ilvl="7" w:tplc="04070019">
      <w:start w:val="1"/>
      <w:numFmt w:val="lowerLetter"/>
      <w:lvlText w:val="%8."/>
      <w:lvlJc w:val="left"/>
      <w:pPr>
        <w:ind w:left="6816" w:hanging="360"/>
      </w:pPr>
    </w:lvl>
    <w:lvl w:ilvl="8" w:tplc="0407001B">
      <w:start w:val="1"/>
      <w:numFmt w:val="lowerRoman"/>
      <w:lvlText w:val="%9."/>
      <w:lvlJc w:val="right"/>
      <w:pPr>
        <w:ind w:left="7536" w:hanging="180"/>
      </w:pPr>
    </w:lvl>
  </w:abstractNum>
  <w:abstractNum w:abstractNumId="6" w15:restartNumberingAfterBreak="0">
    <w:nsid w:val="3D8D7C83"/>
    <w:multiLevelType w:val="hybridMultilevel"/>
    <w:tmpl w:val="BAEC924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E75423A"/>
    <w:multiLevelType w:val="hybridMultilevel"/>
    <w:tmpl w:val="EB10509E"/>
    <w:lvl w:ilvl="0" w:tplc="7178643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A36183B"/>
    <w:multiLevelType w:val="hybridMultilevel"/>
    <w:tmpl w:val="225CA032"/>
    <w:lvl w:ilvl="0" w:tplc="0E10E9A6">
      <w:start w:val="1"/>
      <w:numFmt w:val="decimal"/>
      <w:lvlText w:val="%1."/>
      <w:lvlJc w:val="left"/>
      <w:pPr>
        <w:tabs>
          <w:tab w:val="num" w:pos="750"/>
        </w:tabs>
        <w:ind w:left="750" w:hanging="39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60527EEB"/>
    <w:multiLevelType w:val="hybridMultilevel"/>
    <w:tmpl w:val="E99A6538"/>
    <w:lvl w:ilvl="0" w:tplc="786E9D38">
      <w:start w:val="4"/>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6CA956EC"/>
    <w:multiLevelType w:val="hybridMultilevel"/>
    <w:tmpl w:val="C94C0D94"/>
    <w:lvl w:ilvl="0" w:tplc="1EF03C76">
      <w:numFmt w:val="bullet"/>
      <w:lvlText w:val="-"/>
      <w:lvlJc w:val="left"/>
      <w:pPr>
        <w:ind w:left="1425" w:hanging="360"/>
      </w:pPr>
      <w:rPr>
        <w:rFonts w:ascii="Arial" w:eastAsia="Times New Roman" w:hAnsi="Arial" w:cs="Arial" w:hint="default"/>
      </w:rPr>
    </w:lvl>
    <w:lvl w:ilvl="1" w:tplc="04070003">
      <w:start w:val="1"/>
      <w:numFmt w:val="bullet"/>
      <w:lvlText w:val="o"/>
      <w:lvlJc w:val="left"/>
      <w:pPr>
        <w:ind w:left="2145" w:hanging="360"/>
      </w:pPr>
      <w:rPr>
        <w:rFonts w:ascii="Courier New" w:hAnsi="Courier New" w:cs="Courier New" w:hint="default"/>
      </w:rPr>
    </w:lvl>
    <w:lvl w:ilvl="2" w:tplc="04070005">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11" w15:restartNumberingAfterBreak="0">
    <w:nsid w:val="7CCF6AE4"/>
    <w:multiLevelType w:val="hybridMultilevel"/>
    <w:tmpl w:val="0DAE3984"/>
    <w:lvl w:ilvl="0" w:tplc="04070001">
      <w:start w:val="1"/>
      <w:numFmt w:val="bullet"/>
      <w:lvlText w:val=""/>
      <w:lvlJc w:val="left"/>
      <w:pPr>
        <w:tabs>
          <w:tab w:val="num" w:pos="1068"/>
        </w:tabs>
        <w:ind w:left="1068" w:hanging="360"/>
      </w:pPr>
      <w:rPr>
        <w:rFonts w:ascii="Symbol" w:hAnsi="Symbol" w:hint="default"/>
      </w:rPr>
    </w:lvl>
    <w:lvl w:ilvl="1" w:tplc="04070003" w:tentative="1">
      <w:start w:val="1"/>
      <w:numFmt w:val="bullet"/>
      <w:lvlText w:val="o"/>
      <w:lvlJc w:val="left"/>
      <w:pPr>
        <w:tabs>
          <w:tab w:val="num" w:pos="1788"/>
        </w:tabs>
        <w:ind w:left="1788" w:hanging="360"/>
      </w:pPr>
      <w:rPr>
        <w:rFonts w:ascii="Courier New" w:hAnsi="Courier New" w:cs="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cs="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cs="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num w:numId="1">
    <w:abstractNumId w:val="8"/>
  </w:num>
  <w:num w:numId="2">
    <w:abstractNumId w:val="11"/>
  </w:num>
  <w:num w:numId="3">
    <w:abstractNumId w:val="6"/>
  </w:num>
  <w:num w:numId="4">
    <w:abstractNumId w:val="0"/>
  </w:num>
  <w:num w:numId="5">
    <w:abstractNumId w:val="10"/>
  </w:num>
  <w:num w:numId="6">
    <w:abstractNumId w:val="3"/>
  </w:num>
  <w:num w:numId="7">
    <w:abstractNumId w:val="2"/>
  </w:num>
  <w:num w:numId="8">
    <w:abstractNumId w:val="7"/>
  </w:num>
  <w:num w:numId="9">
    <w:abstractNumId w:val="1"/>
  </w:num>
  <w:num w:numId="10">
    <w:abstractNumId w:val="9"/>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de-DE"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0D0"/>
    <w:rsid w:val="000003BB"/>
    <w:rsid w:val="00002F66"/>
    <w:rsid w:val="00003DFF"/>
    <w:rsid w:val="00005147"/>
    <w:rsid w:val="00007CAB"/>
    <w:rsid w:val="00011662"/>
    <w:rsid w:val="00014E41"/>
    <w:rsid w:val="0002436E"/>
    <w:rsid w:val="000244EE"/>
    <w:rsid w:val="0002610A"/>
    <w:rsid w:val="00026C47"/>
    <w:rsid w:val="00027BBF"/>
    <w:rsid w:val="0003675F"/>
    <w:rsid w:val="00037154"/>
    <w:rsid w:val="00042A91"/>
    <w:rsid w:val="00047CAA"/>
    <w:rsid w:val="00053CDD"/>
    <w:rsid w:val="00055193"/>
    <w:rsid w:val="00057E15"/>
    <w:rsid w:val="00060FC6"/>
    <w:rsid w:val="0007277A"/>
    <w:rsid w:val="000763F8"/>
    <w:rsid w:val="00080AC6"/>
    <w:rsid w:val="000862AD"/>
    <w:rsid w:val="000873F5"/>
    <w:rsid w:val="0009273F"/>
    <w:rsid w:val="000A14F1"/>
    <w:rsid w:val="000A5C76"/>
    <w:rsid w:val="000B2F60"/>
    <w:rsid w:val="000B6741"/>
    <w:rsid w:val="000C2240"/>
    <w:rsid w:val="000C5648"/>
    <w:rsid w:val="000D1AF8"/>
    <w:rsid w:val="000D1E7B"/>
    <w:rsid w:val="000D2085"/>
    <w:rsid w:val="000D487E"/>
    <w:rsid w:val="000D6A72"/>
    <w:rsid w:val="000E13AD"/>
    <w:rsid w:val="000E69D9"/>
    <w:rsid w:val="000F1296"/>
    <w:rsid w:val="000F12B8"/>
    <w:rsid w:val="00102033"/>
    <w:rsid w:val="001059C9"/>
    <w:rsid w:val="00105F77"/>
    <w:rsid w:val="001109B3"/>
    <w:rsid w:val="00111216"/>
    <w:rsid w:val="00127746"/>
    <w:rsid w:val="0013498A"/>
    <w:rsid w:val="00142E19"/>
    <w:rsid w:val="0014589F"/>
    <w:rsid w:val="001466F4"/>
    <w:rsid w:val="00147662"/>
    <w:rsid w:val="00153207"/>
    <w:rsid w:val="00154229"/>
    <w:rsid w:val="001629E9"/>
    <w:rsid w:val="00167865"/>
    <w:rsid w:val="00173051"/>
    <w:rsid w:val="00174D9A"/>
    <w:rsid w:val="00195A3E"/>
    <w:rsid w:val="001A762A"/>
    <w:rsid w:val="001B1252"/>
    <w:rsid w:val="001C003D"/>
    <w:rsid w:val="001C0F7E"/>
    <w:rsid w:val="001C6A67"/>
    <w:rsid w:val="001D1E00"/>
    <w:rsid w:val="001D4951"/>
    <w:rsid w:val="001D4D4D"/>
    <w:rsid w:val="001D7A39"/>
    <w:rsid w:val="001E0A9D"/>
    <w:rsid w:val="001E6FEB"/>
    <w:rsid w:val="001F2265"/>
    <w:rsid w:val="001F28EC"/>
    <w:rsid w:val="001F6B65"/>
    <w:rsid w:val="001F7421"/>
    <w:rsid w:val="00203426"/>
    <w:rsid w:val="00211499"/>
    <w:rsid w:val="002137F6"/>
    <w:rsid w:val="0021554A"/>
    <w:rsid w:val="00222EB4"/>
    <w:rsid w:val="00225B87"/>
    <w:rsid w:val="00237A3C"/>
    <w:rsid w:val="0025376D"/>
    <w:rsid w:val="00260C22"/>
    <w:rsid w:val="00261788"/>
    <w:rsid w:val="0026300B"/>
    <w:rsid w:val="00276F8E"/>
    <w:rsid w:val="0028633D"/>
    <w:rsid w:val="00293390"/>
    <w:rsid w:val="00293E95"/>
    <w:rsid w:val="00295066"/>
    <w:rsid w:val="002958A1"/>
    <w:rsid w:val="002A21E3"/>
    <w:rsid w:val="002A34E4"/>
    <w:rsid w:val="002A4F6C"/>
    <w:rsid w:val="002B4CF8"/>
    <w:rsid w:val="002B536D"/>
    <w:rsid w:val="002B6104"/>
    <w:rsid w:val="002B6B12"/>
    <w:rsid w:val="002C1264"/>
    <w:rsid w:val="002C4A4F"/>
    <w:rsid w:val="002D0D35"/>
    <w:rsid w:val="002D2DC0"/>
    <w:rsid w:val="002E61D3"/>
    <w:rsid w:val="002F1ABA"/>
    <w:rsid w:val="002F60AF"/>
    <w:rsid w:val="00306152"/>
    <w:rsid w:val="00307995"/>
    <w:rsid w:val="00310288"/>
    <w:rsid w:val="003119AC"/>
    <w:rsid w:val="00313573"/>
    <w:rsid w:val="00314969"/>
    <w:rsid w:val="00315180"/>
    <w:rsid w:val="00315B57"/>
    <w:rsid w:val="003238E8"/>
    <w:rsid w:val="003325E6"/>
    <w:rsid w:val="00332FBD"/>
    <w:rsid w:val="00333566"/>
    <w:rsid w:val="00333F23"/>
    <w:rsid w:val="003373C0"/>
    <w:rsid w:val="00354FEB"/>
    <w:rsid w:val="00356DC9"/>
    <w:rsid w:val="00360663"/>
    <w:rsid w:val="00374193"/>
    <w:rsid w:val="00376675"/>
    <w:rsid w:val="0038583D"/>
    <w:rsid w:val="0039080B"/>
    <w:rsid w:val="00393B85"/>
    <w:rsid w:val="00393BC8"/>
    <w:rsid w:val="00396A8B"/>
    <w:rsid w:val="003B2012"/>
    <w:rsid w:val="003B26D3"/>
    <w:rsid w:val="003B453C"/>
    <w:rsid w:val="003C13D5"/>
    <w:rsid w:val="003C1A28"/>
    <w:rsid w:val="003D08F6"/>
    <w:rsid w:val="003D5C8B"/>
    <w:rsid w:val="003E1A17"/>
    <w:rsid w:val="003E737D"/>
    <w:rsid w:val="003F0D5D"/>
    <w:rsid w:val="003F5489"/>
    <w:rsid w:val="00403433"/>
    <w:rsid w:val="00411FEB"/>
    <w:rsid w:val="0042666D"/>
    <w:rsid w:val="00427907"/>
    <w:rsid w:val="0045120D"/>
    <w:rsid w:val="004519E2"/>
    <w:rsid w:val="00461FD3"/>
    <w:rsid w:val="00467E67"/>
    <w:rsid w:val="00477BF1"/>
    <w:rsid w:val="00481398"/>
    <w:rsid w:val="00482CB4"/>
    <w:rsid w:val="0048555F"/>
    <w:rsid w:val="00485BB3"/>
    <w:rsid w:val="00494260"/>
    <w:rsid w:val="0049552D"/>
    <w:rsid w:val="004A2B4F"/>
    <w:rsid w:val="004A3B43"/>
    <w:rsid w:val="004A3CE0"/>
    <w:rsid w:val="004B4B62"/>
    <w:rsid w:val="004C2B2D"/>
    <w:rsid w:val="004C5414"/>
    <w:rsid w:val="004D59B6"/>
    <w:rsid w:val="004F57EF"/>
    <w:rsid w:val="004F6A14"/>
    <w:rsid w:val="0050427C"/>
    <w:rsid w:val="00504FDF"/>
    <w:rsid w:val="005149B4"/>
    <w:rsid w:val="00515893"/>
    <w:rsid w:val="00515950"/>
    <w:rsid w:val="005325EB"/>
    <w:rsid w:val="005334B3"/>
    <w:rsid w:val="00534C25"/>
    <w:rsid w:val="005463C4"/>
    <w:rsid w:val="00552563"/>
    <w:rsid w:val="00553D92"/>
    <w:rsid w:val="00554375"/>
    <w:rsid w:val="005614F7"/>
    <w:rsid w:val="005763F7"/>
    <w:rsid w:val="00577B48"/>
    <w:rsid w:val="005829A8"/>
    <w:rsid w:val="00586577"/>
    <w:rsid w:val="00593E08"/>
    <w:rsid w:val="005978FE"/>
    <w:rsid w:val="005C07F4"/>
    <w:rsid w:val="005C29F4"/>
    <w:rsid w:val="005E5872"/>
    <w:rsid w:val="005E62FF"/>
    <w:rsid w:val="005F3891"/>
    <w:rsid w:val="0060237F"/>
    <w:rsid w:val="00607B34"/>
    <w:rsid w:val="0061286B"/>
    <w:rsid w:val="006262B3"/>
    <w:rsid w:val="00637FE0"/>
    <w:rsid w:val="00642D26"/>
    <w:rsid w:val="0064685F"/>
    <w:rsid w:val="00654480"/>
    <w:rsid w:val="006557A6"/>
    <w:rsid w:val="00666A00"/>
    <w:rsid w:val="0067083D"/>
    <w:rsid w:val="006736A9"/>
    <w:rsid w:val="00675FFC"/>
    <w:rsid w:val="00681791"/>
    <w:rsid w:val="00682701"/>
    <w:rsid w:val="00683875"/>
    <w:rsid w:val="006850D4"/>
    <w:rsid w:val="00694205"/>
    <w:rsid w:val="006965DA"/>
    <w:rsid w:val="00697B59"/>
    <w:rsid w:val="006A26EC"/>
    <w:rsid w:val="006A59BF"/>
    <w:rsid w:val="006A6166"/>
    <w:rsid w:val="006A6C56"/>
    <w:rsid w:val="006B1DEC"/>
    <w:rsid w:val="006B487B"/>
    <w:rsid w:val="006B5070"/>
    <w:rsid w:val="006C08E0"/>
    <w:rsid w:val="006C2DD5"/>
    <w:rsid w:val="006C7801"/>
    <w:rsid w:val="006D299E"/>
    <w:rsid w:val="006E01C9"/>
    <w:rsid w:val="006E0609"/>
    <w:rsid w:val="006E4308"/>
    <w:rsid w:val="006F1321"/>
    <w:rsid w:val="006F2448"/>
    <w:rsid w:val="00703906"/>
    <w:rsid w:val="00712D1F"/>
    <w:rsid w:val="00717689"/>
    <w:rsid w:val="007234AF"/>
    <w:rsid w:val="007236FD"/>
    <w:rsid w:val="00723DC1"/>
    <w:rsid w:val="00733436"/>
    <w:rsid w:val="00745AF0"/>
    <w:rsid w:val="00752503"/>
    <w:rsid w:val="007543C7"/>
    <w:rsid w:val="00755AAD"/>
    <w:rsid w:val="00761950"/>
    <w:rsid w:val="00762131"/>
    <w:rsid w:val="00775177"/>
    <w:rsid w:val="00783987"/>
    <w:rsid w:val="00786955"/>
    <w:rsid w:val="007919C4"/>
    <w:rsid w:val="007A4136"/>
    <w:rsid w:val="007B1245"/>
    <w:rsid w:val="007B4CDC"/>
    <w:rsid w:val="007C3BF4"/>
    <w:rsid w:val="007D71F3"/>
    <w:rsid w:val="007E08F4"/>
    <w:rsid w:val="007E2796"/>
    <w:rsid w:val="007E557B"/>
    <w:rsid w:val="007E7DDC"/>
    <w:rsid w:val="007F4D57"/>
    <w:rsid w:val="00810B18"/>
    <w:rsid w:val="008155EB"/>
    <w:rsid w:val="00815633"/>
    <w:rsid w:val="008160D3"/>
    <w:rsid w:val="0082479A"/>
    <w:rsid w:val="0082694A"/>
    <w:rsid w:val="008279C3"/>
    <w:rsid w:val="008362AB"/>
    <w:rsid w:val="00836636"/>
    <w:rsid w:val="00844F71"/>
    <w:rsid w:val="008507AE"/>
    <w:rsid w:val="00854A20"/>
    <w:rsid w:val="00857E10"/>
    <w:rsid w:val="00872786"/>
    <w:rsid w:val="008738EA"/>
    <w:rsid w:val="0087431D"/>
    <w:rsid w:val="00875EB9"/>
    <w:rsid w:val="00877AA0"/>
    <w:rsid w:val="0089258D"/>
    <w:rsid w:val="008A0187"/>
    <w:rsid w:val="008A1F99"/>
    <w:rsid w:val="008A2925"/>
    <w:rsid w:val="008A727C"/>
    <w:rsid w:val="008C03BE"/>
    <w:rsid w:val="008C3172"/>
    <w:rsid w:val="008D318F"/>
    <w:rsid w:val="008D6CF6"/>
    <w:rsid w:val="008D742A"/>
    <w:rsid w:val="008E1CB0"/>
    <w:rsid w:val="008E6EA7"/>
    <w:rsid w:val="008F23C2"/>
    <w:rsid w:val="008F34DE"/>
    <w:rsid w:val="008F4529"/>
    <w:rsid w:val="00910BEE"/>
    <w:rsid w:val="0091563B"/>
    <w:rsid w:val="009160DE"/>
    <w:rsid w:val="00917233"/>
    <w:rsid w:val="00924B8F"/>
    <w:rsid w:val="00925FC3"/>
    <w:rsid w:val="0093148C"/>
    <w:rsid w:val="00932CDA"/>
    <w:rsid w:val="00934118"/>
    <w:rsid w:val="00940424"/>
    <w:rsid w:val="0095086C"/>
    <w:rsid w:val="00953743"/>
    <w:rsid w:val="009557DD"/>
    <w:rsid w:val="009607DE"/>
    <w:rsid w:val="0096121A"/>
    <w:rsid w:val="00962BBB"/>
    <w:rsid w:val="009671CF"/>
    <w:rsid w:val="00975AF8"/>
    <w:rsid w:val="009819A5"/>
    <w:rsid w:val="00982D4C"/>
    <w:rsid w:val="0099004D"/>
    <w:rsid w:val="00992283"/>
    <w:rsid w:val="0099713B"/>
    <w:rsid w:val="009A1967"/>
    <w:rsid w:val="009A2B33"/>
    <w:rsid w:val="009B2F64"/>
    <w:rsid w:val="009B6396"/>
    <w:rsid w:val="009B7D69"/>
    <w:rsid w:val="009C252D"/>
    <w:rsid w:val="009D31E9"/>
    <w:rsid w:val="009D7065"/>
    <w:rsid w:val="009E3EF0"/>
    <w:rsid w:val="009E454F"/>
    <w:rsid w:val="009E65E3"/>
    <w:rsid w:val="009F017B"/>
    <w:rsid w:val="009F0E2E"/>
    <w:rsid w:val="009F6D53"/>
    <w:rsid w:val="009F7591"/>
    <w:rsid w:val="009F7B34"/>
    <w:rsid w:val="00A01E43"/>
    <w:rsid w:val="00A05CE1"/>
    <w:rsid w:val="00A13DCC"/>
    <w:rsid w:val="00A22E07"/>
    <w:rsid w:val="00A26FA5"/>
    <w:rsid w:val="00A32324"/>
    <w:rsid w:val="00A371F7"/>
    <w:rsid w:val="00A418FF"/>
    <w:rsid w:val="00A469BD"/>
    <w:rsid w:val="00A471AF"/>
    <w:rsid w:val="00A53592"/>
    <w:rsid w:val="00A53B44"/>
    <w:rsid w:val="00A70BE5"/>
    <w:rsid w:val="00A7584E"/>
    <w:rsid w:val="00A774FD"/>
    <w:rsid w:val="00A80A88"/>
    <w:rsid w:val="00A81FF5"/>
    <w:rsid w:val="00A85706"/>
    <w:rsid w:val="00A92452"/>
    <w:rsid w:val="00A94111"/>
    <w:rsid w:val="00AA6A7A"/>
    <w:rsid w:val="00AB102F"/>
    <w:rsid w:val="00AB4383"/>
    <w:rsid w:val="00AC521A"/>
    <w:rsid w:val="00AD0639"/>
    <w:rsid w:val="00AD1116"/>
    <w:rsid w:val="00AD11C9"/>
    <w:rsid w:val="00AD4485"/>
    <w:rsid w:val="00AD4B51"/>
    <w:rsid w:val="00AE3636"/>
    <w:rsid w:val="00AE5A86"/>
    <w:rsid w:val="00AF00FF"/>
    <w:rsid w:val="00AF4F50"/>
    <w:rsid w:val="00B030A2"/>
    <w:rsid w:val="00B04FBA"/>
    <w:rsid w:val="00B0532D"/>
    <w:rsid w:val="00B11651"/>
    <w:rsid w:val="00B1344B"/>
    <w:rsid w:val="00B15969"/>
    <w:rsid w:val="00B16DAD"/>
    <w:rsid w:val="00B2030C"/>
    <w:rsid w:val="00B2099F"/>
    <w:rsid w:val="00B3030C"/>
    <w:rsid w:val="00B33B7A"/>
    <w:rsid w:val="00B467EC"/>
    <w:rsid w:val="00B60C88"/>
    <w:rsid w:val="00B611FC"/>
    <w:rsid w:val="00B64AF2"/>
    <w:rsid w:val="00B65DE8"/>
    <w:rsid w:val="00B829EA"/>
    <w:rsid w:val="00B92587"/>
    <w:rsid w:val="00B940D0"/>
    <w:rsid w:val="00BB0512"/>
    <w:rsid w:val="00BC1457"/>
    <w:rsid w:val="00BC282B"/>
    <w:rsid w:val="00BC2AA4"/>
    <w:rsid w:val="00BC5BBA"/>
    <w:rsid w:val="00BD5A50"/>
    <w:rsid w:val="00BE0A7E"/>
    <w:rsid w:val="00BF06D4"/>
    <w:rsid w:val="00BF0DB8"/>
    <w:rsid w:val="00BF2BC6"/>
    <w:rsid w:val="00BF41DB"/>
    <w:rsid w:val="00C017C6"/>
    <w:rsid w:val="00C10614"/>
    <w:rsid w:val="00C14F53"/>
    <w:rsid w:val="00C27F47"/>
    <w:rsid w:val="00C56E2E"/>
    <w:rsid w:val="00C576DC"/>
    <w:rsid w:val="00C6060A"/>
    <w:rsid w:val="00C60BFD"/>
    <w:rsid w:val="00C61806"/>
    <w:rsid w:val="00C642CE"/>
    <w:rsid w:val="00C740E0"/>
    <w:rsid w:val="00C835EB"/>
    <w:rsid w:val="00C86E2C"/>
    <w:rsid w:val="00C86E9A"/>
    <w:rsid w:val="00C95919"/>
    <w:rsid w:val="00CC13EB"/>
    <w:rsid w:val="00CC3B46"/>
    <w:rsid w:val="00CC51B4"/>
    <w:rsid w:val="00CD3599"/>
    <w:rsid w:val="00CD371B"/>
    <w:rsid w:val="00CD3BF7"/>
    <w:rsid w:val="00CD7F9A"/>
    <w:rsid w:val="00CE24A5"/>
    <w:rsid w:val="00CE26D4"/>
    <w:rsid w:val="00CE4198"/>
    <w:rsid w:val="00CE7356"/>
    <w:rsid w:val="00CF1FC4"/>
    <w:rsid w:val="00CF7B77"/>
    <w:rsid w:val="00D052B8"/>
    <w:rsid w:val="00D06570"/>
    <w:rsid w:val="00D14A80"/>
    <w:rsid w:val="00D22146"/>
    <w:rsid w:val="00D25538"/>
    <w:rsid w:val="00D273FB"/>
    <w:rsid w:val="00D37ACC"/>
    <w:rsid w:val="00D403EB"/>
    <w:rsid w:val="00D42F0A"/>
    <w:rsid w:val="00D454D3"/>
    <w:rsid w:val="00D456BB"/>
    <w:rsid w:val="00D54348"/>
    <w:rsid w:val="00D57E65"/>
    <w:rsid w:val="00D614B6"/>
    <w:rsid w:val="00D64364"/>
    <w:rsid w:val="00D64A13"/>
    <w:rsid w:val="00D86002"/>
    <w:rsid w:val="00D86791"/>
    <w:rsid w:val="00D93D73"/>
    <w:rsid w:val="00DA0646"/>
    <w:rsid w:val="00DA3C53"/>
    <w:rsid w:val="00DB15B7"/>
    <w:rsid w:val="00DB46D7"/>
    <w:rsid w:val="00DC4F00"/>
    <w:rsid w:val="00DC5478"/>
    <w:rsid w:val="00DD5F1D"/>
    <w:rsid w:val="00DE48E4"/>
    <w:rsid w:val="00DE692F"/>
    <w:rsid w:val="00DF3F35"/>
    <w:rsid w:val="00DF7F19"/>
    <w:rsid w:val="00E00193"/>
    <w:rsid w:val="00E02D33"/>
    <w:rsid w:val="00E11A67"/>
    <w:rsid w:val="00E13F46"/>
    <w:rsid w:val="00E15B93"/>
    <w:rsid w:val="00E17DF1"/>
    <w:rsid w:val="00E255EC"/>
    <w:rsid w:val="00E30566"/>
    <w:rsid w:val="00E33883"/>
    <w:rsid w:val="00E34E7F"/>
    <w:rsid w:val="00E36919"/>
    <w:rsid w:val="00E43951"/>
    <w:rsid w:val="00E44F5B"/>
    <w:rsid w:val="00E45807"/>
    <w:rsid w:val="00E60245"/>
    <w:rsid w:val="00E62B12"/>
    <w:rsid w:val="00E65B41"/>
    <w:rsid w:val="00E71D45"/>
    <w:rsid w:val="00E750AA"/>
    <w:rsid w:val="00EA20F2"/>
    <w:rsid w:val="00EA2CB6"/>
    <w:rsid w:val="00EA59C9"/>
    <w:rsid w:val="00EE457B"/>
    <w:rsid w:val="00EF2E97"/>
    <w:rsid w:val="00F02A0D"/>
    <w:rsid w:val="00F074C4"/>
    <w:rsid w:val="00F16A6E"/>
    <w:rsid w:val="00F26753"/>
    <w:rsid w:val="00F31119"/>
    <w:rsid w:val="00F362B3"/>
    <w:rsid w:val="00F428F4"/>
    <w:rsid w:val="00F430D2"/>
    <w:rsid w:val="00F462C0"/>
    <w:rsid w:val="00F474A3"/>
    <w:rsid w:val="00F624C9"/>
    <w:rsid w:val="00F645E5"/>
    <w:rsid w:val="00F64D60"/>
    <w:rsid w:val="00F66D32"/>
    <w:rsid w:val="00F6769C"/>
    <w:rsid w:val="00F714A8"/>
    <w:rsid w:val="00F831A1"/>
    <w:rsid w:val="00F85207"/>
    <w:rsid w:val="00F85D34"/>
    <w:rsid w:val="00F91DB3"/>
    <w:rsid w:val="00F9544C"/>
    <w:rsid w:val="00F97CFC"/>
    <w:rsid w:val="00FA2A1D"/>
    <w:rsid w:val="00FB5D25"/>
    <w:rsid w:val="00FC1E88"/>
    <w:rsid w:val="00FE0FDB"/>
    <w:rsid w:val="00FE1690"/>
    <w:rsid w:val="00FE3DEC"/>
    <w:rsid w:val="00FE501A"/>
    <w:rsid w:val="00FE7E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328ED844"/>
  <w15:chartTrackingRefBased/>
  <w15:docId w15:val="{52F43F89-3B71-42F3-B20C-5F569B84D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Standard">
    <w:name w:val="Normal"/>
    <w:qFormat/>
    <w:rPr>
      <w:rFonts w:ascii="Arial" w:hAnsi="Arial" w:cs="Arial"/>
      <w:b/>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B2030C"/>
    <w:pPr>
      <w:tabs>
        <w:tab w:val="center" w:pos="4536"/>
        <w:tab w:val="right" w:pos="9072"/>
      </w:tabs>
    </w:pPr>
    <w:rPr>
      <w:rFonts w:cs="Times New Roman"/>
      <w:lang w:val="x-none" w:eastAsia="x-none"/>
    </w:rPr>
  </w:style>
  <w:style w:type="paragraph" w:styleId="Fuzeile">
    <w:name w:val="footer"/>
    <w:basedOn w:val="Standard"/>
    <w:rsid w:val="00B2030C"/>
    <w:pPr>
      <w:tabs>
        <w:tab w:val="center" w:pos="4536"/>
        <w:tab w:val="right" w:pos="9072"/>
      </w:tabs>
    </w:pPr>
  </w:style>
  <w:style w:type="paragraph" w:customStyle="1" w:styleId="HellesRaster-Akzent31">
    <w:name w:val="Helles Raster - Akzent 31"/>
    <w:basedOn w:val="Standard"/>
    <w:uiPriority w:val="34"/>
    <w:qFormat/>
    <w:rsid w:val="007919C4"/>
    <w:pPr>
      <w:ind w:left="708"/>
    </w:pPr>
  </w:style>
  <w:style w:type="paragraph" w:styleId="Sprechblasentext">
    <w:name w:val="Balloon Text"/>
    <w:basedOn w:val="Standard"/>
    <w:link w:val="SprechblasentextZchn"/>
    <w:rsid w:val="00C576DC"/>
    <w:rPr>
      <w:rFonts w:ascii="Tahoma" w:hAnsi="Tahoma" w:cs="Times New Roman"/>
      <w:sz w:val="16"/>
      <w:szCs w:val="16"/>
      <w:lang w:val="x-none" w:eastAsia="x-none"/>
    </w:rPr>
  </w:style>
  <w:style w:type="character" w:customStyle="1" w:styleId="SprechblasentextZchn">
    <w:name w:val="Sprechblasentext Zchn"/>
    <w:link w:val="Sprechblasentext"/>
    <w:rsid w:val="00C576DC"/>
    <w:rPr>
      <w:rFonts w:ascii="Tahoma" w:hAnsi="Tahoma" w:cs="Tahoma"/>
      <w:b/>
      <w:sz w:val="16"/>
      <w:szCs w:val="16"/>
    </w:rPr>
  </w:style>
  <w:style w:type="character" w:customStyle="1" w:styleId="KopfzeileZchn">
    <w:name w:val="Kopfzeile Zchn"/>
    <w:link w:val="Kopfzeile"/>
    <w:uiPriority w:val="99"/>
    <w:rsid w:val="00403433"/>
    <w:rPr>
      <w:rFonts w:ascii="Arial" w:hAnsi="Arial" w:cs="Arial"/>
      <w:b/>
      <w:sz w:val="22"/>
      <w:szCs w:val="22"/>
    </w:rPr>
  </w:style>
  <w:style w:type="character" w:styleId="Hyperlink">
    <w:name w:val="Hyperlink"/>
    <w:uiPriority w:val="99"/>
    <w:unhideWhenUsed/>
    <w:rsid w:val="004F57EF"/>
    <w:rPr>
      <w:color w:val="0000FF"/>
      <w:u w:val="single"/>
    </w:rPr>
  </w:style>
  <w:style w:type="paragraph" w:styleId="StandardWeb">
    <w:name w:val="Normal (Web)"/>
    <w:basedOn w:val="Standard"/>
    <w:uiPriority w:val="99"/>
    <w:unhideWhenUsed/>
    <w:rsid w:val="002B4CF8"/>
    <w:pPr>
      <w:spacing w:before="100" w:beforeAutospacing="1" w:after="100" w:afterAutospacing="1"/>
    </w:pPr>
    <w:rPr>
      <w:rFonts w:ascii="Times" w:hAnsi="Times" w:cs="Times New Roman"/>
      <w:b w:val="0"/>
      <w:sz w:val="20"/>
      <w:szCs w:val="20"/>
    </w:rPr>
  </w:style>
  <w:style w:type="character" w:styleId="Kommentarzeichen">
    <w:name w:val="annotation reference"/>
    <w:basedOn w:val="Absatz-Standardschriftart"/>
    <w:rsid w:val="00A471AF"/>
    <w:rPr>
      <w:sz w:val="16"/>
      <w:szCs w:val="16"/>
    </w:rPr>
  </w:style>
  <w:style w:type="paragraph" w:styleId="Kommentartext">
    <w:name w:val="annotation text"/>
    <w:basedOn w:val="Standard"/>
    <w:link w:val="KommentartextZchn"/>
    <w:rsid w:val="00A471AF"/>
    <w:rPr>
      <w:sz w:val="20"/>
      <w:szCs w:val="20"/>
    </w:rPr>
  </w:style>
  <w:style w:type="character" w:customStyle="1" w:styleId="KommentartextZchn">
    <w:name w:val="Kommentartext Zchn"/>
    <w:basedOn w:val="Absatz-Standardschriftart"/>
    <w:link w:val="Kommentartext"/>
    <w:rsid w:val="00A471AF"/>
    <w:rPr>
      <w:rFonts w:ascii="Arial" w:hAnsi="Arial" w:cs="Arial"/>
      <w:b/>
    </w:rPr>
  </w:style>
  <w:style w:type="paragraph" w:styleId="Kommentarthema">
    <w:name w:val="annotation subject"/>
    <w:basedOn w:val="Kommentartext"/>
    <w:next w:val="Kommentartext"/>
    <w:link w:val="KommentarthemaZchn"/>
    <w:rsid w:val="00A471AF"/>
    <w:rPr>
      <w:bCs/>
    </w:rPr>
  </w:style>
  <w:style w:type="character" w:customStyle="1" w:styleId="KommentarthemaZchn">
    <w:name w:val="Kommentarthema Zchn"/>
    <w:basedOn w:val="KommentartextZchn"/>
    <w:link w:val="Kommentarthema"/>
    <w:rsid w:val="00A471AF"/>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770814">
      <w:bodyDiv w:val="1"/>
      <w:marLeft w:val="0"/>
      <w:marRight w:val="0"/>
      <w:marTop w:val="0"/>
      <w:marBottom w:val="0"/>
      <w:divBdr>
        <w:top w:val="none" w:sz="0" w:space="0" w:color="auto"/>
        <w:left w:val="none" w:sz="0" w:space="0" w:color="auto"/>
        <w:bottom w:val="none" w:sz="0" w:space="0" w:color="auto"/>
        <w:right w:val="none" w:sz="0" w:space="0" w:color="auto"/>
      </w:divBdr>
    </w:div>
    <w:div w:id="685058998">
      <w:bodyDiv w:val="1"/>
      <w:marLeft w:val="0"/>
      <w:marRight w:val="0"/>
      <w:marTop w:val="0"/>
      <w:marBottom w:val="0"/>
      <w:divBdr>
        <w:top w:val="none" w:sz="0" w:space="0" w:color="auto"/>
        <w:left w:val="none" w:sz="0" w:space="0" w:color="auto"/>
        <w:bottom w:val="none" w:sz="0" w:space="0" w:color="auto"/>
        <w:right w:val="none" w:sz="0" w:space="0" w:color="auto"/>
      </w:divBdr>
    </w:div>
    <w:div w:id="1399476758">
      <w:bodyDiv w:val="1"/>
      <w:marLeft w:val="0"/>
      <w:marRight w:val="0"/>
      <w:marTop w:val="0"/>
      <w:marBottom w:val="0"/>
      <w:divBdr>
        <w:top w:val="none" w:sz="0" w:space="0" w:color="auto"/>
        <w:left w:val="none" w:sz="0" w:space="0" w:color="auto"/>
        <w:bottom w:val="none" w:sz="0" w:space="0" w:color="auto"/>
        <w:right w:val="none" w:sz="0" w:space="0" w:color="auto"/>
      </w:divBdr>
    </w:div>
    <w:div w:id="1640645438">
      <w:bodyDiv w:val="1"/>
      <w:marLeft w:val="0"/>
      <w:marRight w:val="0"/>
      <w:marTop w:val="0"/>
      <w:marBottom w:val="0"/>
      <w:divBdr>
        <w:top w:val="none" w:sz="0" w:space="0" w:color="auto"/>
        <w:left w:val="none" w:sz="0" w:space="0" w:color="auto"/>
        <w:bottom w:val="none" w:sz="0" w:space="0" w:color="auto"/>
        <w:right w:val="none" w:sz="0" w:space="0" w:color="auto"/>
      </w:divBdr>
      <w:divsChild>
        <w:div w:id="1947889037">
          <w:marLeft w:val="0"/>
          <w:marRight w:val="0"/>
          <w:marTop w:val="0"/>
          <w:marBottom w:val="0"/>
          <w:divBdr>
            <w:top w:val="none" w:sz="0" w:space="0" w:color="auto"/>
            <w:left w:val="none" w:sz="0" w:space="0" w:color="auto"/>
            <w:bottom w:val="none" w:sz="0" w:space="0" w:color="auto"/>
            <w:right w:val="none" w:sz="0" w:space="0" w:color="auto"/>
          </w:divBdr>
          <w:divsChild>
            <w:div w:id="1125932532">
              <w:marLeft w:val="0"/>
              <w:marRight w:val="0"/>
              <w:marTop w:val="0"/>
              <w:marBottom w:val="0"/>
              <w:divBdr>
                <w:top w:val="none" w:sz="0" w:space="0" w:color="auto"/>
                <w:left w:val="none" w:sz="0" w:space="0" w:color="auto"/>
                <w:bottom w:val="none" w:sz="0" w:space="0" w:color="auto"/>
                <w:right w:val="none" w:sz="0" w:space="0" w:color="auto"/>
              </w:divBdr>
              <w:divsChild>
                <w:div w:id="6372394">
                  <w:marLeft w:val="0"/>
                  <w:marRight w:val="0"/>
                  <w:marTop w:val="0"/>
                  <w:marBottom w:val="0"/>
                  <w:divBdr>
                    <w:top w:val="none" w:sz="0" w:space="0" w:color="auto"/>
                    <w:left w:val="none" w:sz="0" w:space="0" w:color="auto"/>
                    <w:bottom w:val="none" w:sz="0" w:space="0" w:color="auto"/>
                    <w:right w:val="none" w:sz="0" w:space="0" w:color="auto"/>
                  </w:divBdr>
                </w:div>
                <w:div w:id="36928610">
                  <w:marLeft w:val="0"/>
                  <w:marRight w:val="0"/>
                  <w:marTop w:val="0"/>
                  <w:marBottom w:val="0"/>
                  <w:divBdr>
                    <w:top w:val="none" w:sz="0" w:space="0" w:color="auto"/>
                    <w:left w:val="none" w:sz="0" w:space="0" w:color="auto"/>
                    <w:bottom w:val="none" w:sz="0" w:space="0" w:color="auto"/>
                    <w:right w:val="none" w:sz="0" w:space="0" w:color="auto"/>
                  </w:divBdr>
                </w:div>
                <w:div w:id="61878247">
                  <w:marLeft w:val="0"/>
                  <w:marRight w:val="0"/>
                  <w:marTop w:val="0"/>
                  <w:marBottom w:val="0"/>
                  <w:divBdr>
                    <w:top w:val="none" w:sz="0" w:space="0" w:color="auto"/>
                    <w:left w:val="none" w:sz="0" w:space="0" w:color="auto"/>
                    <w:bottom w:val="none" w:sz="0" w:space="0" w:color="auto"/>
                    <w:right w:val="none" w:sz="0" w:space="0" w:color="auto"/>
                  </w:divBdr>
                </w:div>
                <w:div w:id="98571640">
                  <w:marLeft w:val="0"/>
                  <w:marRight w:val="0"/>
                  <w:marTop w:val="0"/>
                  <w:marBottom w:val="0"/>
                  <w:divBdr>
                    <w:top w:val="none" w:sz="0" w:space="0" w:color="auto"/>
                    <w:left w:val="none" w:sz="0" w:space="0" w:color="auto"/>
                    <w:bottom w:val="none" w:sz="0" w:space="0" w:color="auto"/>
                    <w:right w:val="none" w:sz="0" w:space="0" w:color="auto"/>
                  </w:divBdr>
                </w:div>
                <w:div w:id="210847268">
                  <w:marLeft w:val="0"/>
                  <w:marRight w:val="0"/>
                  <w:marTop w:val="0"/>
                  <w:marBottom w:val="0"/>
                  <w:divBdr>
                    <w:top w:val="none" w:sz="0" w:space="0" w:color="auto"/>
                    <w:left w:val="none" w:sz="0" w:space="0" w:color="auto"/>
                    <w:bottom w:val="none" w:sz="0" w:space="0" w:color="auto"/>
                    <w:right w:val="none" w:sz="0" w:space="0" w:color="auto"/>
                  </w:divBdr>
                </w:div>
                <w:div w:id="253167489">
                  <w:marLeft w:val="0"/>
                  <w:marRight w:val="0"/>
                  <w:marTop w:val="0"/>
                  <w:marBottom w:val="0"/>
                  <w:divBdr>
                    <w:top w:val="none" w:sz="0" w:space="0" w:color="auto"/>
                    <w:left w:val="none" w:sz="0" w:space="0" w:color="auto"/>
                    <w:bottom w:val="none" w:sz="0" w:space="0" w:color="auto"/>
                    <w:right w:val="none" w:sz="0" w:space="0" w:color="auto"/>
                  </w:divBdr>
                </w:div>
                <w:div w:id="294062367">
                  <w:marLeft w:val="0"/>
                  <w:marRight w:val="0"/>
                  <w:marTop w:val="0"/>
                  <w:marBottom w:val="0"/>
                  <w:divBdr>
                    <w:top w:val="none" w:sz="0" w:space="0" w:color="auto"/>
                    <w:left w:val="none" w:sz="0" w:space="0" w:color="auto"/>
                    <w:bottom w:val="none" w:sz="0" w:space="0" w:color="auto"/>
                    <w:right w:val="none" w:sz="0" w:space="0" w:color="auto"/>
                  </w:divBdr>
                </w:div>
                <w:div w:id="320277116">
                  <w:marLeft w:val="0"/>
                  <w:marRight w:val="0"/>
                  <w:marTop w:val="0"/>
                  <w:marBottom w:val="0"/>
                  <w:divBdr>
                    <w:top w:val="none" w:sz="0" w:space="0" w:color="auto"/>
                    <w:left w:val="none" w:sz="0" w:space="0" w:color="auto"/>
                    <w:bottom w:val="none" w:sz="0" w:space="0" w:color="auto"/>
                    <w:right w:val="none" w:sz="0" w:space="0" w:color="auto"/>
                  </w:divBdr>
                </w:div>
                <w:div w:id="326055218">
                  <w:marLeft w:val="0"/>
                  <w:marRight w:val="0"/>
                  <w:marTop w:val="0"/>
                  <w:marBottom w:val="0"/>
                  <w:divBdr>
                    <w:top w:val="none" w:sz="0" w:space="0" w:color="auto"/>
                    <w:left w:val="none" w:sz="0" w:space="0" w:color="auto"/>
                    <w:bottom w:val="none" w:sz="0" w:space="0" w:color="auto"/>
                    <w:right w:val="none" w:sz="0" w:space="0" w:color="auto"/>
                  </w:divBdr>
                </w:div>
                <w:div w:id="345525476">
                  <w:marLeft w:val="0"/>
                  <w:marRight w:val="0"/>
                  <w:marTop w:val="0"/>
                  <w:marBottom w:val="0"/>
                  <w:divBdr>
                    <w:top w:val="none" w:sz="0" w:space="0" w:color="auto"/>
                    <w:left w:val="none" w:sz="0" w:space="0" w:color="auto"/>
                    <w:bottom w:val="none" w:sz="0" w:space="0" w:color="auto"/>
                    <w:right w:val="none" w:sz="0" w:space="0" w:color="auto"/>
                  </w:divBdr>
                </w:div>
                <w:div w:id="388845871">
                  <w:marLeft w:val="0"/>
                  <w:marRight w:val="0"/>
                  <w:marTop w:val="0"/>
                  <w:marBottom w:val="0"/>
                  <w:divBdr>
                    <w:top w:val="none" w:sz="0" w:space="0" w:color="auto"/>
                    <w:left w:val="none" w:sz="0" w:space="0" w:color="auto"/>
                    <w:bottom w:val="none" w:sz="0" w:space="0" w:color="auto"/>
                    <w:right w:val="none" w:sz="0" w:space="0" w:color="auto"/>
                  </w:divBdr>
                </w:div>
                <w:div w:id="393745216">
                  <w:marLeft w:val="0"/>
                  <w:marRight w:val="0"/>
                  <w:marTop w:val="0"/>
                  <w:marBottom w:val="0"/>
                  <w:divBdr>
                    <w:top w:val="none" w:sz="0" w:space="0" w:color="auto"/>
                    <w:left w:val="none" w:sz="0" w:space="0" w:color="auto"/>
                    <w:bottom w:val="none" w:sz="0" w:space="0" w:color="auto"/>
                    <w:right w:val="none" w:sz="0" w:space="0" w:color="auto"/>
                  </w:divBdr>
                </w:div>
                <w:div w:id="406731889">
                  <w:marLeft w:val="0"/>
                  <w:marRight w:val="0"/>
                  <w:marTop w:val="0"/>
                  <w:marBottom w:val="0"/>
                  <w:divBdr>
                    <w:top w:val="none" w:sz="0" w:space="0" w:color="auto"/>
                    <w:left w:val="none" w:sz="0" w:space="0" w:color="auto"/>
                    <w:bottom w:val="none" w:sz="0" w:space="0" w:color="auto"/>
                    <w:right w:val="none" w:sz="0" w:space="0" w:color="auto"/>
                  </w:divBdr>
                </w:div>
                <w:div w:id="410156717">
                  <w:marLeft w:val="0"/>
                  <w:marRight w:val="0"/>
                  <w:marTop w:val="0"/>
                  <w:marBottom w:val="0"/>
                  <w:divBdr>
                    <w:top w:val="none" w:sz="0" w:space="0" w:color="auto"/>
                    <w:left w:val="none" w:sz="0" w:space="0" w:color="auto"/>
                    <w:bottom w:val="none" w:sz="0" w:space="0" w:color="auto"/>
                    <w:right w:val="none" w:sz="0" w:space="0" w:color="auto"/>
                  </w:divBdr>
                </w:div>
                <w:div w:id="445348909">
                  <w:marLeft w:val="0"/>
                  <w:marRight w:val="0"/>
                  <w:marTop w:val="0"/>
                  <w:marBottom w:val="0"/>
                  <w:divBdr>
                    <w:top w:val="none" w:sz="0" w:space="0" w:color="auto"/>
                    <w:left w:val="none" w:sz="0" w:space="0" w:color="auto"/>
                    <w:bottom w:val="none" w:sz="0" w:space="0" w:color="auto"/>
                    <w:right w:val="none" w:sz="0" w:space="0" w:color="auto"/>
                  </w:divBdr>
                </w:div>
                <w:div w:id="468665894">
                  <w:marLeft w:val="0"/>
                  <w:marRight w:val="0"/>
                  <w:marTop w:val="0"/>
                  <w:marBottom w:val="0"/>
                  <w:divBdr>
                    <w:top w:val="none" w:sz="0" w:space="0" w:color="auto"/>
                    <w:left w:val="none" w:sz="0" w:space="0" w:color="auto"/>
                    <w:bottom w:val="none" w:sz="0" w:space="0" w:color="auto"/>
                    <w:right w:val="none" w:sz="0" w:space="0" w:color="auto"/>
                  </w:divBdr>
                </w:div>
                <w:div w:id="473765336">
                  <w:marLeft w:val="0"/>
                  <w:marRight w:val="0"/>
                  <w:marTop w:val="0"/>
                  <w:marBottom w:val="0"/>
                  <w:divBdr>
                    <w:top w:val="none" w:sz="0" w:space="0" w:color="auto"/>
                    <w:left w:val="none" w:sz="0" w:space="0" w:color="auto"/>
                    <w:bottom w:val="none" w:sz="0" w:space="0" w:color="auto"/>
                    <w:right w:val="none" w:sz="0" w:space="0" w:color="auto"/>
                  </w:divBdr>
                </w:div>
                <w:div w:id="528302634">
                  <w:marLeft w:val="0"/>
                  <w:marRight w:val="0"/>
                  <w:marTop w:val="0"/>
                  <w:marBottom w:val="0"/>
                  <w:divBdr>
                    <w:top w:val="none" w:sz="0" w:space="0" w:color="auto"/>
                    <w:left w:val="none" w:sz="0" w:space="0" w:color="auto"/>
                    <w:bottom w:val="none" w:sz="0" w:space="0" w:color="auto"/>
                    <w:right w:val="none" w:sz="0" w:space="0" w:color="auto"/>
                  </w:divBdr>
                </w:div>
                <w:div w:id="608243220">
                  <w:marLeft w:val="0"/>
                  <w:marRight w:val="0"/>
                  <w:marTop w:val="0"/>
                  <w:marBottom w:val="0"/>
                  <w:divBdr>
                    <w:top w:val="none" w:sz="0" w:space="0" w:color="auto"/>
                    <w:left w:val="none" w:sz="0" w:space="0" w:color="auto"/>
                    <w:bottom w:val="none" w:sz="0" w:space="0" w:color="auto"/>
                    <w:right w:val="none" w:sz="0" w:space="0" w:color="auto"/>
                  </w:divBdr>
                </w:div>
                <w:div w:id="631643163">
                  <w:marLeft w:val="0"/>
                  <w:marRight w:val="0"/>
                  <w:marTop w:val="0"/>
                  <w:marBottom w:val="0"/>
                  <w:divBdr>
                    <w:top w:val="none" w:sz="0" w:space="0" w:color="auto"/>
                    <w:left w:val="none" w:sz="0" w:space="0" w:color="auto"/>
                    <w:bottom w:val="none" w:sz="0" w:space="0" w:color="auto"/>
                    <w:right w:val="none" w:sz="0" w:space="0" w:color="auto"/>
                  </w:divBdr>
                </w:div>
                <w:div w:id="694842487">
                  <w:marLeft w:val="0"/>
                  <w:marRight w:val="0"/>
                  <w:marTop w:val="0"/>
                  <w:marBottom w:val="0"/>
                  <w:divBdr>
                    <w:top w:val="none" w:sz="0" w:space="0" w:color="auto"/>
                    <w:left w:val="none" w:sz="0" w:space="0" w:color="auto"/>
                    <w:bottom w:val="none" w:sz="0" w:space="0" w:color="auto"/>
                    <w:right w:val="none" w:sz="0" w:space="0" w:color="auto"/>
                  </w:divBdr>
                </w:div>
                <w:div w:id="742947183">
                  <w:marLeft w:val="0"/>
                  <w:marRight w:val="0"/>
                  <w:marTop w:val="0"/>
                  <w:marBottom w:val="0"/>
                  <w:divBdr>
                    <w:top w:val="none" w:sz="0" w:space="0" w:color="auto"/>
                    <w:left w:val="none" w:sz="0" w:space="0" w:color="auto"/>
                    <w:bottom w:val="none" w:sz="0" w:space="0" w:color="auto"/>
                    <w:right w:val="none" w:sz="0" w:space="0" w:color="auto"/>
                  </w:divBdr>
                </w:div>
                <w:div w:id="772365659">
                  <w:marLeft w:val="0"/>
                  <w:marRight w:val="0"/>
                  <w:marTop w:val="0"/>
                  <w:marBottom w:val="0"/>
                  <w:divBdr>
                    <w:top w:val="none" w:sz="0" w:space="0" w:color="auto"/>
                    <w:left w:val="none" w:sz="0" w:space="0" w:color="auto"/>
                    <w:bottom w:val="none" w:sz="0" w:space="0" w:color="auto"/>
                    <w:right w:val="none" w:sz="0" w:space="0" w:color="auto"/>
                  </w:divBdr>
                </w:div>
                <w:div w:id="835615552">
                  <w:marLeft w:val="0"/>
                  <w:marRight w:val="0"/>
                  <w:marTop w:val="0"/>
                  <w:marBottom w:val="0"/>
                  <w:divBdr>
                    <w:top w:val="none" w:sz="0" w:space="0" w:color="auto"/>
                    <w:left w:val="none" w:sz="0" w:space="0" w:color="auto"/>
                    <w:bottom w:val="none" w:sz="0" w:space="0" w:color="auto"/>
                    <w:right w:val="none" w:sz="0" w:space="0" w:color="auto"/>
                  </w:divBdr>
                </w:div>
                <w:div w:id="845218309">
                  <w:marLeft w:val="0"/>
                  <w:marRight w:val="0"/>
                  <w:marTop w:val="0"/>
                  <w:marBottom w:val="0"/>
                  <w:divBdr>
                    <w:top w:val="none" w:sz="0" w:space="0" w:color="auto"/>
                    <w:left w:val="none" w:sz="0" w:space="0" w:color="auto"/>
                    <w:bottom w:val="none" w:sz="0" w:space="0" w:color="auto"/>
                    <w:right w:val="none" w:sz="0" w:space="0" w:color="auto"/>
                  </w:divBdr>
                </w:div>
                <w:div w:id="845704509">
                  <w:marLeft w:val="0"/>
                  <w:marRight w:val="0"/>
                  <w:marTop w:val="0"/>
                  <w:marBottom w:val="0"/>
                  <w:divBdr>
                    <w:top w:val="none" w:sz="0" w:space="0" w:color="auto"/>
                    <w:left w:val="none" w:sz="0" w:space="0" w:color="auto"/>
                    <w:bottom w:val="none" w:sz="0" w:space="0" w:color="auto"/>
                    <w:right w:val="none" w:sz="0" w:space="0" w:color="auto"/>
                  </w:divBdr>
                </w:div>
                <w:div w:id="856963666">
                  <w:marLeft w:val="0"/>
                  <w:marRight w:val="0"/>
                  <w:marTop w:val="0"/>
                  <w:marBottom w:val="0"/>
                  <w:divBdr>
                    <w:top w:val="none" w:sz="0" w:space="0" w:color="auto"/>
                    <w:left w:val="none" w:sz="0" w:space="0" w:color="auto"/>
                    <w:bottom w:val="none" w:sz="0" w:space="0" w:color="auto"/>
                    <w:right w:val="none" w:sz="0" w:space="0" w:color="auto"/>
                  </w:divBdr>
                </w:div>
                <w:div w:id="857045335">
                  <w:marLeft w:val="0"/>
                  <w:marRight w:val="0"/>
                  <w:marTop w:val="0"/>
                  <w:marBottom w:val="0"/>
                  <w:divBdr>
                    <w:top w:val="none" w:sz="0" w:space="0" w:color="auto"/>
                    <w:left w:val="none" w:sz="0" w:space="0" w:color="auto"/>
                    <w:bottom w:val="none" w:sz="0" w:space="0" w:color="auto"/>
                    <w:right w:val="none" w:sz="0" w:space="0" w:color="auto"/>
                  </w:divBdr>
                </w:div>
                <w:div w:id="979111595">
                  <w:marLeft w:val="0"/>
                  <w:marRight w:val="0"/>
                  <w:marTop w:val="0"/>
                  <w:marBottom w:val="0"/>
                  <w:divBdr>
                    <w:top w:val="none" w:sz="0" w:space="0" w:color="auto"/>
                    <w:left w:val="none" w:sz="0" w:space="0" w:color="auto"/>
                    <w:bottom w:val="none" w:sz="0" w:space="0" w:color="auto"/>
                    <w:right w:val="none" w:sz="0" w:space="0" w:color="auto"/>
                  </w:divBdr>
                </w:div>
                <w:div w:id="990674174">
                  <w:marLeft w:val="0"/>
                  <w:marRight w:val="0"/>
                  <w:marTop w:val="0"/>
                  <w:marBottom w:val="0"/>
                  <w:divBdr>
                    <w:top w:val="none" w:sz="0" w:space="0" w:color="auto"/>
                    <w:left w:val="none" w:sz="0" w:space="0" w:color="auto"/>
                    <w:bottom w:val="none" w:sz="0" w:space="0" w:color="auto"/>
                    <w:right w:val="none" w:sz="0" w:space="0" w:color="auto"/>
                  </w:divBdr>
                </w:div>
                <w:div w:id="997422768">
                  <w:marLeft w:val="0"/>
                  <w:marRight w:val="0"/>
                  <w:marTop w:val="0"/>
                  <w:marBottom w:val="0"/>
                  <w:divBdr>
                    <w:top w:val="none" w:sz="0" w:space="0" w:color="auto"/>
                    <w:left w:val="none" w:sz="0" w:space="0" w:color="auto"/>
                    <w:bottom w:val="none" w:sz="0" w:space="0" w:color="auto"/>
                    <w:right w:val="none" w:sz="0" w:space="0" w:color="auto"/>
                  </w:divBdr>
                </w:div>
                <w:div w:id="1040083132">
                  <w:marLeft w:val="0"/>
                  <w:marRight w:val="0"/>
                  <w:marTop w:val="0"/>
                  <w:marBottom w:val="0"/>
                  <w:divBdr>
                    <w:top w:val="none" w:sz="0" w:space="0" w:color="auto"/>
                    <w:left w:val="none" w:sz="0" w:space="0" w:color="auto"/>
                    <w:bottom w:val="none" w:sz="0" w:space="0" w:color="auto"/>
                    <w:right w:val="none" w:sz="0" w:space="0" w:color="auto"/>
                  </w:divBdr>
                </w:div>
                <w:div w:id="1052340116">
                  <w:marLeft w:val="0"/>
                  <w:marRight w:val="0"/>
                  <w:marTop w:val="0"/>
                  <w:marBottom w:val="0"/>
                  <w:divBdr>
                    <w:top w:val="none" w:sz="0" w:space="0" w:color="auto"/>
                    <w:left w:val="none" w:sz="0" w:space="0" w:color="auto"/>
                    <w:bottom w:val="none" w:sz="0" w:space="0" w:color="auto"/>
                    <w:right w:val="none" w:sz="0" w:space="0" w:color="auto"/>
                  </w:divBdr>
                </w:div>
                <w:div w:id="1261839040">
                  <w:marLeft w:val="0"/>
                  <w:marRight w:val="0"/>
                  <w:marTop w:val="0"/>
                  <w:marBottom w:val="0"/>
                  <w:divBdr>
                    <w:top w:val="none" w:sz="0" w:space="0" w:color="auto"/>
                    <w:left w:val="none" w:sz="0" w:space="0" w:color="auto"/>
                    <w:bottom w:val="none" w:sz="0" w:space="0" w:color="auto"/>
                    <w:right w:val="none" w:sz="0" w:space="0" w:color="auto"/>
                  </w:divBdr>
                </w:div>
                <w:div w:id="1291286324">
                  <w:marLeft w:val="0"/>
                  <w:marRight w:val="0"/>
                  <w:marTop w:val="0"/>
                  <w:marBottom w:val="0"/>
                  <w:divBdr>
                    <w:top w:val="none" w:sz="0" w:space="0" w:color="auto"/>
                    <w:left w:val="none" w:sz="0" w:space="0" w:color="auto"/>
                    <w:bottom w:val="none" w:sz="0" w:space="0" w:color="auto"/>
                    <w:right w:val="none" w:sz="0" w:space="0" w:color="auto"/>
                  </w:divBdr>
                </w:div>
                <w:div w:id="1366833207">
                  <w:marLeft w:val="0"/>
                  <w:marRight w:val="0"/>
                  <w:marTop w:val="0"/>
                  <w:marBottom w:val="0"/>
                  <w:divBdr>
                    <w:top w:val="none" w:sz="0" w:space="0" w:color="auto"/>
                    <w:left w:val="none" w:sz="0" w:space="0" w:color="auto"/>
                    <w:bottom w:val="none" w:sz="0" w:space="0" w:color="auto"/>
                    <w:right w:val="none" w:sz="0" w:space="0" w:color="auto"/>
                  </w:divBdr>
                </w:div>
                <w:div w:id="1411929766">
                  <w:marLeft w:val="0"/>
                  <w:marRight w:val="0"/>
                  <w:marTop w:val="0"/>
                  <w:marBottom w:val="0"/>
                  <w:divBdr>
                    <w:top w:val="none" w:sz="0" w:space="0" w:color="auto"/>
                    <w:left w:val="none" w:sz="0" w:space="0" w:color="auto"/>
                    <w:bottom w:val="none" w:sz="0" w:space="0" w:color="auto"/>
                    <w:right w:val="none" w:sz="0" w:space="0" w:color="auto"/>
                  </w:divBdr>
                </w:div>
                <w:div w:id="1496916206">
                  <w:marLeft w:val="0"/>
                  <w:marRight w:val="0"/>
                  <w:marTop w:val="0"/>
                  <w:marBottom w:val="0"/>
                  <w:divBdr>
                    <w:top w:val="none" w:sz="0" w:space="0" w:color="auto"/>
                    <w:left w:val="none" w:sz="0" w:space="0" w:color="auto"/>
                    <w:bottom w:val="none" w:sz="0" w:space="0" w:color="auto"/>
                    <w:right w:val="none" w:sz="0" w:space="0" w:color="auto"/>
                  </w:divBdr>
                </w:div>
                <w:div w:id="1510362689">
                  <w:marLeft w:val="0"/>
                  <w:marRight w:val="0"/>
                  <w:marTop w:val="0"/>
                  <w:marBottom w:val="0"/>
                  <w:divBdr>
                    <w:top w:val="none" w:sz="0" w:space="0" w:color="auto"/>
                    <w:left w:val="none" w:sz="0" w:space="0" w:color="auto"/>
                    <w:bottom w:val="none" w:sz="0" w:space="0" w:color="auto"/>
                    <w:right w:val="none" w:sz="0" w:space="0" w:color="auto"/>
                  </w:divBdr>
                </w:div>
                <w:div w:id="1518347790">
                  <w:marLeft w:val="0"/>
                  <w:marRight w:val="0"/>
                  <w:marTop w:val="0"/>
                  <w:marBottom w:val="0"/>
                  <w:divBdr>
                    <w:top w:val="none" w:sz="0" w:space="0" w:color="auto"/>
                    <w:left w:val="none" w:sz="0" w:space="0" w:color="auto"/>
                    <w:bottom w:val="none" w:sz="0" w:space="0" w:color="auto"/>
                    <w:right w:val="none" w:sz="0" w:space="0" w:color="auto"/>
                  </w:divBdr>
                </w:div>
                <w:div w:id="1573542698">
                  <w:marLeft w:val="0"/>
                  <w:marRight w:val="0"/>
                  <w:marTop w:val="0"/>
                  <w:marBottom w:val="0"/>
                  <w:divBdr>
                    <w:top w:val="none" w:sz="0" w:space="0" w:color="auto"/>
                    <w:left w:val="none" w:sz="0" w:space="0" w:color="auto"/>
                    <w:bottom w:val="none" w:sz="0" w:space="0" w:color="auto"/>
                    <w:right w:val="none" w:sz="0" w:space="0" w:color="auto"/>
                  </w:divBdr>
                </w:div>
                <w:div w:id="1574393999">
                  <w:marLeft w:val="0"/>
                  <w:marRight w:val="0"/>
                  <w:marTop w:val="0"/>
                  <w:marBottom w:val="0"/>
                  <w:divBdr>
                    <w:top w:val="none" w:sz="0" w:space="0" w:color="auto"/>
                    <w:left w:val="none" w:sz="0" w:space="0" w:color="auto"/>
                    <w:bottom w:val="none" w:sz="0" w:space="0" w:color="auto"/>
                    <w:right w:val="none" w:sz="0" w:space="0" w:color="auto"/>
                  </w:divBdr>
                </w:div>
                <w:div w:id="1593398178">
                  <w:marLeft w:val="0"/>
                  <w:marRight w:val="0"/>
                  <w:marTop w:val="0"/>
                  <w:marBottom w:val="0"/>
                  <w:divBdr>
                    <w:top w:val="none" w:sz="0" w:space="0" w:color="auto"/>
                    <w:left w:val="none" w:sz="0" w:space="0" w:color="auto"/>
                    <w:bottom w:val="none" w:sz="0" w:space="0" w:color="auto"/>
                    <w:right w:val="none" w:sz="0" w:space="0" w:color="auto"/>
                  </w:divBdr>
                </w:div>
                <w:div w:id="1594974667">
                  <w:marLeft w:val="0"/>
                  <w:marRight w:val="0"/>
                  <w:marTop w:val="0"/>
                  <w:marBottom w:val="0"/>
                  <w:divBdr>
                    <w:top w:val="none" w:sz="0" w:space="0" w:color="auto"/>
                    <w:left w:val="none" w:sz="0" w:space="0" w:color="auto"/>
                    <w:bottom w:val="none" w:sz="0" w:space="0" w:color="auto"/>
                    <w:right w:val="none" w:sz="0" w:space="0" w:color="auto"/>
                  </w:divBdr>
                </w:div>
                <w:div w:id="1628050477">
                  <w:marLeft w:val="0"/>
                  <w:marRight w:val="0"/>
                  <w:marTop w:val="0"/>
                  <w:marBottom w:val="0"/>
                  <w:divBdr>
                    <w:top w:val="none" w:sz="0" w:space="0" w:color="auto"/>
                    <w:left w:val="none" w:sz="0" w:space="0" w:color="auto"/>
                    <w:bottom w:val="none" w:sz="0" w:space="0" w:color="auto"/>
                    <w:right w:val="none" w:sz="0" w:space="0" w:color="auto"/>
                  </w:divBdr>
                </w:div>
                <w:div w:id="1676179263">
                  <w:marLeft w:val="0"/>
                  <w:marRight w:val="0"/>
                  <w:marTop w:val="0"/>
                  <w:marBottom w:val="0"/>
                  <w:divBdr>
                    <w:top w:val="none" w:sz="0" w:space="0" w:color="auto"/>
                    <w:left w:val="none" w:sz="0" w:space="0" w:color="auto"/>
                    <w:bottom w:val="none" w:sz="0" w:space="0" w:color="auto"/>
                    <w:right w:val="none" w:sz="0" w:space="0" w:color="auto"/>
                  </w:divBdr>
                </w:div>
                <w:div w:id="1676221573">
                  <w:marLeft w:val="0"/>
                  <w:marRight w:val="0"/>
                  <w:marTop w:val="0"/>
                  <w:marBottom w:val="0"/>
                  <w:divBdr>
                    <w:top w:val="none" w:sz="0" w:space="0" w:color="auto"/>
                    <w:left w:val="none" w:sz="0" w:space="0" w:color="auto"/>
                    <w:bottom w:val="none" w:sz="0" w:space="0" w:color="auto"/>
                    <w:right w:val="none" w:sz="0" w:space="0" w:color="auto"/>
                  </w:divBdr>
                </w:div>
                <w:div w:id="1722823600">
                  <w:marLeft w:val="0"/>
                  <w:marRight w:val="0"/>
                  <w:marTop w:val="0"/>
                  <w:marBottom w:val="0"/>
                  <w:divBdr>
                    <w:top w:val="none" w:sz="0" w:space="0" w:color="auto"/>
                    <w:left w:val="none" w:sz="0" w:space="0" w:color="auto"/>
                    <w:bottom w:val="none" w:sz="0" w:space="0" w:color="auto"/>
                    <w:right w:val="none" w:sz="0" w:space="0" w:color="auto"/>
                  </w:divBdr>
                </w:div>
                <w:div w:id="1788352210">
                  <w:marLeft w:val="0"/>
                  <w:marRight w:val="0"/>
                  <w:marTop w:val="0"/>
                  <w:marBottom w:val="0"/>
                  <w:divBdr>
                    <w:top w:val="none" w:sz="0" w:space="0" w:color="auto"/>
                    <w:left w:val="none" w:sz="0" w:space="0" w:color="auto"/>
                    <w:bottom w:val="none" w:sz="0" w:space="0" w:color="auto"/>
                    <w:right w:val="none" w:sz="0" w:space="0" w:color="auto"/>
                  </w:divBdr>
                </w:div>
                <w:div w:id="1851066622">
                  <w:marLeft w:val="0"/>
                  <w:marRight w:val="0"/>
                  <w:marTop w:val="0"/>
                  <w:marBottom w:val="0"/>
                  <w:divBdr>
                    <w:top w:val="none" w:sz="0" w:space="0" w:color="auto"/>
                    <w:left w:val="none" w:sz="0" w:space="0" w:color="auto"/>
                    <w:bottom w:val="none" w:sz="0" w:space="0" w:color="auto"/>
                    <w:right w:val="none" w:sz="0" w:space="0" w:color="auto"/>
                  </w:divBdr>
                </w:div>
                <w:div w:id="1864392660">
                  <w:marLeft w:val="0"/>
                  <w:marRight w:val="0"/>
                  <w:marTop w:val="0"/>
                  <w:marBottom w:val="0"/>
                  <w:divBdr>
                    <w:top w:val="none" w:sz="0" w:space="0" w:color="auto"/>
                    <w:left w:val="none" w:sz="0" w:space="0" w:color="auto"/>
                    <w:bottom w:val="none" w:sz="0" w:space="0" w:color="auto"/>
                    <w:right w:val="none" w:sz="0" w:space="0" w:color="auto"/>
                  </w:divBdr>
                </w:div>
                <w:div w:id="1879580907">
                  <w:marLeft w:val="0"/>
                  <w:marRight w:val="0"/>
                  <w:marTop w:val="0"/>
                  <w:marBottom w:val="0"/>
                  <w:divBdr>
                    <w:top w:val="none" w:sz="0" w:space="0" w:color="auto"/>
                    <w:left w:val="none" w:sz="0" w:space="0" w:color="auto"/>
                    <w:bottom w:val="none" w:sz="0" w:space="0" w:color="auto"/>
                    <w:right w:val="none" w:sz="0" w:space="0" w:color="auto"/>
                  </w:divBdr>
                </w:div>
                <w:div w:id="1883518436">
                  <w:marLeft w:val="0"/>
                  <w:marRight w:val="0"/>
                  <w:marTop w:val="0"/>
                  <w:marBottom w:val="0"/>
                  <w:divBdr>
                    <w:top w:val="none" w:sz="0" w:space="0" w:color="auto"/>
                    <w:left w:val="none" w:sz="0" w:space="0" w:color="auto"/>
                    <w:bottom w:val="none" w:sz="0" w:space="0" w:color="auto"/>
                    <w:right w:val="none" w:sz="0" w:space="0" w:color="auto"/>
                  </w:divBdr>
                </w:div>
                <w:div w:id="1894079605">
                  <w:marLeft w:val="0"/>
                  <w:marRight w:val="0"/>
                  <w:marTop w:val="0"/>
                  <w:marBottom w:val="0"/>
                  <w:divBdr>
                    <w:top w:val="none" w:sz="0" w:space="0" w:color="auto"/>
                    <w:left w:val="none" w:sz="0" w:space="0" w:color="auto"/>
                    <w:bottom w:val="none" w:sz="0" w:space="0" w:color="auto"/>
                    <w:right w:val="none" w:sz="0" w:space="0" w:color="auto"/>
                  </w:divBdr>
                </w:div>
                <w:div w:id="1929197262">
                  <w:marLeft w:val="0"/>
                  <w:marRight w:val="0"/>
                  <w:marTop w:val="0"/>
                  <w:marBottom w:val="0"/>
                  <w:divBdr>
                    <w:top w:val="none" w:sz="0" w:space="0" w:color="auto"/>
                    <w:left w:val="none" w:sz="0" w:space="0" w:color="auto"/>
                    <w:bottom w:val="none" w:sz="0" w:space="0" w:color="auto"/>
                    <w:right w:val="none" w:sz="0" w:space="0" w:color="auto"/>
                  </w:divBdr>
                </w:div>
                <w:div w:id="1997877762">
                  <w:marLeft w:val="0"/>
                  <w:marRight w:val="0"/>
                  <w:marTop w:val="0"/>
                  <w:marBottom w:val="0"/>
                  <w:divBdr>
                    <w:top w:val="none" w:sz="0" w:space="0" w:color="auto"/>
                    <w:left w:val="none" w:sz="0" w:space="0" w:color="auto"/>
                    <w:bottom w:val="none" w:sz="0" w:space="0" w:color="auto"/>
                    <w:right w:val="none" w:sz="0" w:space="0" w:color="auto"/>
                  </w:divBdr>
                </w:div>
                <w:div w:id="2053992442">
                  <w:marLeft w:val="0"/>
                  <w:marRight w:val="0"/>
                  <w:marTop w:val="0"/>
                  <w:marBottom w:val="0"/>
                  <w:divBdr>
                    <w:top w:val="none" w:sz="0" w:space="0" w:color="auto"/>
                    <w:left w:val="none" w:sz="0" w:space="0" w:color="auto"/>
                    <w:bottom w:val="none" w:sz="0" w:space="0" w:color="auto"/>
                    <w:right w:val="none" w:sz="0" w:space="0" w:color="auto"/>
                  </w:divBdr>
                </w:div>
                <w:div w:id="2097047751">
                  <w:marLeft w:val="0"/>
                  <w:marRight w:val="0"/>
                  <w:marTop w:val="0"/>
                  <w:marBottom w:val="0"/>
                  <w:divBdr>
                    <w:top w:val="none" w:sz="0" w:space="0" w:color="auto"/>
                    <w:left w:val="none" w:sz="0" w:space="0" w:color="auto"/>
                    <w:bottom w:val="none" w:sz="0" w:space="0" w:color="auto"/>
                    <w:right w:val="none" w:sz="0" w:space="0" w:color="auto"/>
                  </w:divBdr>
                </w:div>
                <w:div w:id="2124956863">
                  <w:marLeft w:val="0"/>
                  <w:marRight w:val="0"/>
                  <w:marTop w:val="0"/>
                  <w:marBottom w:val="0"/>
                  <w:divBdr>
                    <w:top w:val="none" w:sz="0" w:space="0" w:color="auto"/>
                    <w:left w:val="none" w:sz="0" w:space="0" w:color="auto"/>
                    <w:bottom w:val="none" w:sz="0" w:space="0" w:color="auto"/>
                    <w:right w:val="none" w:sz="0" w:space="0" w:color="auto"/>
                  </w:divBdr>
                </w:div>
                <w:div w:id="213112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870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biv-steinmetz.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07FA1-4D9F-4247-B502-54D16EA07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705</Words>
  <Characters>4442</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lpstr>
    </vt:vector>
  </TitlesOfParts>
  <Company>BIV</Company>
  <LinksUpToDate>false</LinksUpToDate>
  <CharactersWithSpaces>5137</CharactersWithSpaces>
  <SharedDoc>false</SharedDoc>
  <HLinks>
    <vt:vector size="12" baseType="variant">
      <vt:variant>
        <vt:i4>2490460</vt:i4>
      </vt:variant>
      <vt:variant>
        <vt:i4>6</vt:i4>
      </vt:variant>
      <vt:variant>
        <vt:i4>0</vt:i4>
      </vt:variant>
      <vt:variant>
        <vt:i4>5</vt:i4>
      </vt:variant>
      <vt:variant>
        <vt:lpwstr>mailto:info@biv-steinmetz.de</vt:lpwstr>
      </vt:variant>
      <vt:variant>
        <vt:lpwstr/>
      </vt:variant>
      <vt:variant>
        <vt:i4>6815785</vt:i4>
      </vt:variant>
      <vt:variant>
        <vt:i4>0</vt:i4>
      </vt:variant>
      <vt:variant>
        <vt:i4>0</vt:i4>
      </vt:variant>
      <vt:variant>
        <vt:i4>5</vt:i4>
      </vt:variant>
      <vt:variant>
        <vt:lpwstr>http://www.natursteinunikat.de/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Reinmüller</dc:creator>
  <cp:keywords/>
  <cp:lastModifiedBy>G. Zado</cp:lastModifiedBy>
  <cp:revision>8</cp:revision>
  <cp:lastPrinted>2016-06-10T10:08:00Z</cp:lastPrinted>
  <dcterms:created xsi:type="dcterms:W3CDTF">2016-06-09T14:44:00Z</dcterms:created>
  <dcterms:modified xsi:type="dcterms:W3CDTF">2016-06-10T10:37:00Z</dcterms:modified>
</cp:coreProperties>
</file>